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83D2" w14:textId="77777777" w:rsidR="000477C9" w:rsidRPr="000477C9" w:rsidRDefault="000477C9" w:rsidP="006D199D">
      <w:pPr>
        <w:rPr>
          <w:rFonts w:ascii="Calibri" w:hAnsi="Calibri" w:cs="Calibri"/>
          <w:b/>
          <w:bCs/>
        </w:rPr>
      </w:pPr>
    </w:p>
    <w:p w14:paraId="08B87DE9" w14:textId="558AE275" w:rsidR="006D199D" w:rsidRPr="000477C9" w:rsidRDefault="00424D99" w:rsidP="000477C9">
      <w:pPr>
        <w:jc w:val="center"/>
        <w:rPr>
          <w:rFonts w:ascii="Calibri" w:hAnsi="Calibri" w:cs="Calibri"/>
          <w:b/>
          <w:bCs/>
        </w:rPr>
      </w:pPr>
      <w:r w:rsidRPr="000477C9">
        <w:rPr>
          <w:rFonts w:ascii="Calibri" w:hAnsi="Calibri" w:cs="Calibri"/>
          <w:b/>
          <w:bCs/>
        </w:rPr>
        <w:t>ZASADY UDZIELANIA ŚRODKÓW FINANSOWYCH INSTYTUT</w:t>
      </w:r>
      <w:r w:rsidR="00FE4F39" w:rsidRPr="000477C9">
        <w:rPr>
          <w:rFonts w:ascii="Calibri" w:hAnsi="Calibri" w:cs="Calibri"/>
          <w:b/>
          <w:bCs/>
        </w:rPr>
        <w:t>U</w:t>
      </w:r>
      <w:r w:rsidRPr="000477C9">
        <w:rPr>
          <w:rFonts w:ascii="Calibri" w:hAnsi="Calibri" w:cs="Calibri"/>
          <w:b/>
          <w:bCs/>
        </w:rPr>
        <w:t xml:space="preserve"> RÓŻNORODNOŚCI JĘZYKOWEJ RZECZYPOSPOLITEJ NA WARUNKACH OKREŚLONYCH PRZEPISAMI DOTYCZĄCYMI POMOCY PUBLICZNEJ I POMOCY </w:t>
      </w:r>
      <w:r w:rsidR="00DE34BA" w:rsidRPr="000477C9">
        <w:rPr>
          <w:rFonts w:ascii="Calibri" w:hAnsi="Calibri" w:cs="Calibri"/>
          <w:b/>
          <w:bCs/>
        </w:rPr>
        <w:br/>
      </w:r>
      <w:r w:rsidRPr="000477C9">
        <w:rPr>
          <w:rFonts w:ascii="Calibri" w:hAnsi="Calibri" w:cs="Calibri"/>
          <w:b/>
          <w:bCs/>
        </w:rPr>
        <w:t>DE MINIMIS.</w:t>
      </w:r>
    </w:p>
    <w:p w14:paraId="33C14CAD" w14:textId="77777777" w:rsidR="00424D99" w:rsidRPr="000477C9" w:rsidRDefault="00424D99" w:rsidP="006D199D">
      <w:pPr>
        <w:rPr>
          <w:rFonts w:ascii="Calibri" w:hAnsi="Calibri" w:cs="Calibri"/>
          <w:b/>
          <w:bCs/>
        </w:rPr>
      </w:pPr>
    </w:p>
    <w:p w14:paraId="1BEC379B" w14:textId="7364F425" w:rsidR="00424D99" w:rsidRPr="000477C9" w:rsidRDefault="00424D99" w:rsidP="000477C9">
      <w:pPr>
        <w:pStyle w:val="Akapitzlist"/>
        <w:numPr>
          <w:ilvl w:val="0"/>
          <w:numId w:val="16"/>
        </w:numPr>
        <w:jc w:val="both"/>
        <w:rPr>
          <w:rFonts w:ascii="Calibri" w:hAnsi="Calibri" w:cs="Calibri"/>
          <w:b/>
          <w:bCs/>
        </w:rPr>
      </w:pPr>
      <w:r w:rsidRPr="000477C9">
        <w:rPr>
          <w:rFonts w:ascii="Calibri" w:hAnsi="Calibri" w:cs="Calibri"/>
          <w:b/>
          <w:bCs/>
        </w:rPr>
        <w:t xml:space="preserve">WPROWADZENIE </w:t>
      </w:r>
    </w:p>
    <w:p w14:paraId="16A334EF" w14:textId="77777777" w:rsidR="00424D99" w:rsidRPr="000477C9" w:rsidRDefault="00424D99" w:rsidP="000477C9">
      <w:pPr>
        <w:jc w:val="both"/>
        <w:rPr>
          <w:rFonts w:ascii="Calibri" w:hAnsi="Calibri" w:cs="Calibri"/>
        </w:rPr>
      </w:pPr>
      <w:r w:rsidRPr="000477C9">
        <w:rPr>
          <w:rFonts w:ascii="Calibri" w:hAnsi="Calibri" w:cs="Calibri"/>
        </w:rPr>
        <w:t xml:space="preserve">1. W przypadku wnioskodawców będących przedsiębiorstwami, w rozumieniu art.1 rozporządzenia Komisji (UE) nr 651/2014 środki finansowe w programie są przyznawane jako pomoc publiczna lub pomoc de </w:t>
      </w:r>
      <w:proofErr w:type="spellStart"/>
      <w:r w:rsidRPr="000477C9">
        <w:rPr>
          <w:rFonts w:ascii="Calibri" w:hAnsi="Calibri" w:cs="Calibri"/>
        </w:rPr>
        <w:t>minimis</w:t>
      </w:r>
      <w:proofErr w:type="spellEnd"/>
      <w:r w:rsidRPr="000477C9">
        <w:rPr>
          <w:rFonts w:ascii="Calibri" w:hAnsi="Calibri" w:cs="Calibri"/>
        </w:rPr>
        <w:t xml:space="preserve">, na warunkach: </w:t>
      </w:r>
    </w:p>
    <w:p w14:paraId="40A40EF4" w14:textId="6130CEC0" w:rsidR="00424D99" w:rsidRPr="000477C9" w:rsidRDefault="00424D99" w:rsidP="000477C9">
      <w:pPr>
        <w:jc w:val="both"/>
        <w:rPr>
          <w:rFonts w:ascii="Calibri" w:hAnsi="Calibri" w:cs="Calibri"/>
        </w:rPr>
      </w:pPr>
      <w:r w:rsidRPr="000477C9">
        <w:rPr>
          <w:rFonts w:ascii="Calibri" w:hAnsi="Calibri" w:cs="Calibri"/>
        </w:rPr>
        <w:t xml:space="preserve">a) określonych w §9, §10 i §14 rozporządzenia FPK </w:t>
      </w:r>
      <w:r w:rsidR="00401F72" w:rsidRPr="000477C9">
        <w:rPr>
          <w:rFonts w:ascii="Calibri" w:hAnsi="Calibri" w:cs="Calibri"/>
        </w:rPr>
        <w:t>–</w:t>
      </w:r>
      <w:r w:rsidRPr="000477C9">
        <w:rPr>
          <w:rFonts w:ascii="Calibri" w:hAnsi="Calibri" w:cs="Calibri"/>
        </w:rPr>
        <w:t xml:space="preserve"> dla zadań, które uzyskają dotacje </w:t>
      </w:r>
      <w:proofErr w:type="gramStart"/>
      <w:r w:rsidRPr="000477C9">
        <w:rPr>
          <w:rFonts w:ascii="Calibri" w:hAnsi="Calibri" w:cs="Calibri"/>
        </w:rPr>
        <w:t xml:space="preserve">ze </w:t>
      </w:r>
      <w:r w:rsidR="004D23D5" w:rsidRPr="000477C9">
        <w:rPr>
          <w:rFonts w:ascii="Calibri" w:hAnsi="Calibri" w:cs="Calibri"/>
        </w:rPr>
        <w:t> </w:t>
      </w:r>
      <w:r w:rsidRPr="000477C9">
        <w:rPr>
          <w:rFonts w:ascii="Calibri" w:hAnsi="Calibri" w:cs="Calibri"/>
        </w:rPr>
        <w:t>środków</w:t>
      </w:r>
      <w:proofErr w:type="gramEnd"/>
      <w:r w:rsidRPr="000477C9">
        <w:rPr>
          <w:rFonts w:ascii="Calibri" w:hAnsi="Calibri" w:cs="Calibri"/>
        </w:rPr>
        <w:t xml:space="preserve"> Funduszu Promocji Kultury, </w:t>
      </w:r>
    </w:p>
    <w:p w14:paraId="21CE8D8D" w14:textId="421CF2EA" w:rsidR="00424D99" w:rsidRPr="000477C9" w:rsidRDefault="00424D99" w:rsidP="000477C9">
      <w:pPr>
        <w:jc w:val="both"/>
        <w:rPr>
          <w:rFonts w:ascii="Calibri" w:hAnsi="Calibri" w:cs="Calibri"/>
        </w:rPr>
      </w:pPr>
      <w:r w:rsidRPr="000477C9">
        <w:rPr>
          <w:rFonts w:ascii="Calibri" w:hAnsi="Calibri" w:cs="Calibri"/>
        </w:rPr>
        <w:t xml:space="preserve">b) określonych w §7 rozporządzenia w sprawie zadań objętych mecenatem państwa </w:t>
      </w:r>
      <w:r w:rsidR="004D23D5" w:rsidRPr="000477C9">
        <w:rPr>
          <w:rFonts w:ascii="Calibri" w:hAnsi="Calibri" w:cs="Calibri"/>
        </w:rPr>
        <w:t>–</w:t>
      </w:r>
      <w:r w:rsidRPr="000477C9">
        <w:rPr>
          <w:rFonts w:ascii="Calibri" w:hAnsi="Calibri" w:cs="Calibri"/>
        </w:rPr>
        <w:t xml:space="preserve"> dla zadań, które uzyskają dotacje ze środków budżetu państwa. </w:t>
      </w:r>
    </w:p>
    <w:p w14:paraId="37DEE152" w14:textId="2F672BFB" w:rsidR="00424D99" w:rsidRPr="000477C9" w:rsidRDefault="00424D99" w:rsidP="000477C9">
      <w:pPr>
        <w:jc w:val="both"/>
        <w:rPr>
          <w:rFonts w:ascii="Calibri" w:hAnsi="Calibri" w:cs="Calibri"/>
        </w:rPr>
      </w:pPr>
      <w:r w:rsidRPr="000477C9">
        <w:rPr>
          <w:rFonts w:ascii="Calibri" w:hAnsi="Calibri" w:cs="Calibri"/>
        </w:rPr>
        <w:t xml:space="preserve">2. Zgodnie z art.1 załącznika I do rozporządzenia Komisji (UE) nr 651/2014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w:t>
      </w:r>
      <w:r w:rsidR="003E5ADB" w:rsidRPr="000477C9">
        <w:rPr>
          <w:rFonts w:ascii="Calibri" w:hAnsi="Calibri" w:cs="Calibri"/>
        </w:rPr>
        <w:t>a także</w:t>
      </w:r>
      <w:r w:rsidRPr="000477C9">
        <w:rPr>
          <w:rFonts w:ascii="Calibri" w:hAnsi="Calibri" w:cs="Calibri"/>
        </w:rPr>
        <w:t xml:space="preserve"> spółki lub stowarzyszenia prowadzące regularną działalność gospodarczą”. </w:t>
      </w:r>
      <w:r w:rsidR="003E5ADB" w:rsidRPr="000477C9">
        <w:rPr>
          <w:rFonts w:ascii="Calibri" w:hAnsi="Calibri" w:cs="Calibri"/>
        </w:rPr>
        <w:t>Z perspektywy</w:t>
      </w:r>
      <w:r w:rsidRPr="000477C9">
        <w:rPr>
          <w:rFonts w:ascii="Calibri" w:hAnsi="Calibri" w:cs="Calibri"/>
        </w:rPr>
        <w:t xml:space="preserve"> przepisów o pomocy publicznej działalność gospodarcza rozumiana jest jako wszelka działalność polegająca na oferowaniu na rynku towarów lub usług. W tym zakresie nie znajduje zastosowania definicja działalności gospodarczej zawarta w art. 3 ustawy z dnia 6 marca 2018 r. Prawo przedsiębiorców (Dz. U. z 2023 r. poz. 221). </w:t>
      </w:r>
    </w:p>
    <w:p w14:paraId="45BE28E5" w14:textId="3ACB654A" w:rsidR="00424D99" w:rsidRPr="000477C9" w:rsidRDefault="00424D99" w:rsidP="000477C9">
      <w:pPr>
        <w:jc w:val="both"/>
        <w:rPr>
          <w:rFonts w:ascii="Calibri" w:hAnsi="Calibri" w:cs="Calibri"/>
        </w:rPr>
      </w:pPr>
      <w:r w:rsidRPr="000477C9">
        <w:rPr>
          <w:rFonts w:ascii="Calibri" w:hAnsi="Calibri" w:cs="Calibri"/>
        </w:rPr>
        <w:t>3. Gdy zadanie ma charakter niegospodarczy, ale o wsparcie ubiega się wnioskodawca prowadzący działalność gospodarczą, aby przyznane środki finansowe nie zostały uznane za pomoc publiczną, wnioskodawca powinien zapewnić rachunkowe rozdzielenie obydwu działalności tak, aby uniknąć wykorzystywania wsparcia otrzymanego na działalność niegospodarczą do finansowania działalności gospodarczej.</w:t>
      </w:r>
    </w:p>
    <w:p w14:paraId="5B70F364" w14:textId="77777777" w:rsidR="006D199D" w:rsidRPr="000477C9" w:rsidRDefault="006D199D" w:rsidP="000477C9">
      <w:pPr>
        <w:jc w:val="both"/>
        <w:rPr>
          <w:rFonts w:ascii="Calibri" w:hAnsi="Calibri" w:cs="Calibri"/>
          <w:b/>
          <w:bCs/>
        </w:rPr>
      </w:pPr>
    </w:p>
    <w:p w14:paraId="14DB4BD6" w14:textId="424DF0F3" w:rsidR="006D199D" w:rsidRPr="000477C9" w:rsidRDefault="00424D99" w:rsidP="000477C9">
      <w:pPr>
        <w:pStyle w:val="Akapitzlist"/>
        <w:numPr>
          <w:ilvl w:val="0"/>
          <w:numId w:val="16"/>
        </w:numPr>
        <w:jc w:val="both"/>
        <w:rPr>
          <w:rFonts w:ascii="Calibri" w:hAnsi="Calibri" w:cs="Calibri"/>
          <w:b/>
          <w:bCs/>
        </w:rPr>
      </w:pPr>
      <w:r w:rsidRPr="000477C9">
        <w:rPr>
          <w:rFonts w:ascii="Calibri" w:hAnsi="Calibri" w:cs="Calibri"/>
          <w:b/>
          <w:bCs/>
        </w:rPr>
        <w:t>INFORMACJE OGÓLNE</w:t>
      </w:r>
    </w:p>
    <w:p w14:paraId="202D9AC2" w14:textId="77777777" w:rsidR="004D23D5" w:rsidRPr="000477C9" w:rsidRDefault="004D23D5" w:rsidP="000477C9">
      <w:pPr>
        <w:pStyle w:val="Akapitzlist"/>
        <w:jc w:val="both"/>
        <w:rPr>
          <w:rFonts w:ascii="Calibri" w:hAnsi="Calibri" w:cs="Calibri"/>
          <w:b/>
          <w:bCs/>
        </w:rPr>
      </w:pPr>
    </w:p>
    <w:p w14:paraId="2635F0B1" w14:textId="6C5D05F3" w:rsidR="002C6F44" w:rsidRPr="000477C9" w:rsidRDefault="002C6F44" w:rsidP="000477C9">
      <w:pPr>
        <w:pStyle w:val="Akapitzlist"/>
        <w:numPr>
          <w:ilvl w:val="0"/>
          <w:numId w:val="17"/>
        </w:numPr>
        <w:jc w:val="both"/>
        <w:rPr>
          <w:rFonts w:ascii="Calibri" w:hAnsi="Calibri" w:cs="Calibri"/>
        </w:rPr>
      </w:pPr>
      <w:r w:rsidRPr="000477C9">
        <w:rPr>
          <w:rFonts w:ascii="Calibri" w:hAnsi="Calibri" w:cs="Calibri"/>
        </w:rPr>
        <w:t xml:space="preserve">Instytucja zarządzająca, z zastrzeżeniem </w:t>
      </w:r>
      <w:r w:rsidR="00424D99" w:rsidRPr="000477C9">
        <w:rPr>
          <w:rFonts w:ascii="Calibri" w:hAnsi="Calibri" w:cs="Calibri"/>
        </w:rPr>
        <w:t xml:space="preserve">Rozdz. II </w:t>
      </w:r>
      <w:r w:rsidRPr="000477C9">
        <w:rPr>
          <w:rFonts w:ascii="Calibri" w:hAnsi="Calibri" w:cs="Calibri"/>
        </w:rPr>
        <w:t xml:space="preserve">pkt 5, dokonuje analizy zadania będącego przedmiotem wniosku, zwanej dalej „testem pomocy publicznej”, pod kątem zasadności udzielenia dofinansowania w reżimie lub poza reżimem pomocy publicznej lub pomocy de </w:t>
      </w:r>
      <w:proofErr w:type="spellStart"/>
      <w:r w:rsidRPr="000477C9">
        <w:rPr>
          <w:rFonts w:ascii="Calibri" w:hAnsi="Calibri" w:cs="Calibri"/>
        </w:rPr>
        <w:t>minimis</w:t>
      </w:r>
      <w:proofErr w:type="spellEnd"/>
      <w:r w:rsidRPr="000477C9">
        <w:rPr>
          <w:rFonts w:ascii="Calibri" w:hAnsi="Calibri" w:cs="Calibri"/>
        </w:rPr>
        <w:t xml:space="preserve">. W zależności od zakresu zadania test pomocy publicznej może być przeprowadzony w jednym lub w dwóch etapach.  </w:t>
      </w:r>
    </w:p>
    <w:p w14:paraId="44D14B6C" w14:textId="1D492EF1" w:rsidR="002C6F44" w:rsidRPr="000477C9" w:rsidRDefault="002C6F44" w:rsidP="000477C9">
      <w:pPr>
        <w:pStyle w:val="Akapitzlist"/>
        <w:numPr>
          <w:ilvl w:val="0"/>
          <w:numId w:val="17"/>
        </w:numPr>
        <w:jc w:val="both"/>
        <w:rPr>
          <w:rFonts w:ascii="Calibri" w:hAnsi="Calibri" w:cs="Calibri"/>
        </w:rPr>
      </w:pPr>
      <w:r w:rsidRPr="000477C9">
        <w:rPr>
          <w:rFonts w:ascii="Calibri" w:hAnsi="Calibri" w:cs="Calibri"/>
        </w:rPr>
        <w:lastRenderedPageBreak/>
        <w:t xml:space="preserve">Na podstawie przeprowadzonego testu pomocy publicznej określony zostanie tryb ewentualnego przyznania środków finansowych: </w:t>
      </w:r>
      <w:r w:rsidRPr="000477C9">
        <w:rPr>
          <w:rFonts w:ascii="Calibri" w:hAnsi="Calibri" w:cs="Calibri"/>
        </w:rPr>
        <w:br/>
        <w:t xml:space="preserve">a) przyznane środki finansowe będą wyłączone z reżimu pomocy publicznej lub </w:t>
      </w:r>
      <w:r w:rsidR="004D23D5" w:rsidRPr="000477C9">
        <w:rPr>
          <w:rFonts w:ascii="Calibri" w:hAnsi="Calibri" w:cs="Calibri"/>
        </w:rPr>
        <w:t> </w:t>
      </w:r>
      <w:r w:rsidRPr="000477C9">
        <w:rPr>
          <w:rFonts w:ascii="Calibri" w:hAnsi="Calibri" w:cs="Calibri"/>
        </w:rPr>
        <w:t xml:space="preserve">pomocy de </w:t>
      </w:r>
      <w:proofErr w:type="spellStart"/>
      <w:r w:rsidRPr="000477C9">
        <w:rPr>
          <w:rFonts w:ascii="Calibri" w:hAnsi="Calibri" w:cs="Calibri"/>
        </w:rPr>
        <w:t>minimis</w:t>
      </w:r>
      <w:proofErr w:type="spellEnd"/>
      <w:r w:rsidRPr="000477C9">
        <w:rPr>
          <w:rFonts w:ascii="Calibri" w:hAnsi="Calibri" w:cs="Calibri"/>
        </w:rPr>
        <w:t xml:space="preserve">, gdyż zadanie posiada cechy, które pozwalają stwierdzić, że </w:t>
      </w:r>
      <w:r w:rsidR="004D23D5" w:rsidRPr="000477C9">
        <w:rPr>
          <w:rFonts w:ascii="Calibri" w:hAnsi="Calibri" w:cs="Calibri"/>
        </w:rPr>
        <w:t> </w:t>
      </w:r>
      <w:r w:rsidRPr="000477C9">
        <w:rPr>
          <w:rFonts w:ascii="Calibri" w:hAnsi="Calibri" w:cs="Calibri"/>
        </w:rPr>
        <w:t xml:space="preserve">wnioskodawca nie realizuje zadania jako przedsiębiorstwo; </w:t>
      </w:r>
      <w:r w:rsidRPr="000477C9">
        <w:rPr>
          <w:rFonts w:ascii="Calibri" w:hAnsi="Calibri" w:cs="Calibri"/>
        </w:rPr>
        <w:br/>
        <w:t xml:space="preserve">b) przyznane środki finansowe będą włączone do reżimu pomocy publicznej lub </w:t>
      </w:r>
      <w:r w:rsidR="004D23D5" w:rsidRPr="000477C9">
        <w:rPr>
          <w:rFonts w:ascii="Calibri" w:hAnsi="Calibri" w:cs="Calibri"/>
        </w:rPr>
        <w:t> </w:t>
      </w:r>
      <w:r w:rsidRPr="000477C9">
        <w:rPr>
          <w:rFonts w:ascii="Calibri" w:hAnsi="Calibri" w:cs="Calibri"/>
        </w:rPr>
        <w:t xml:space="preserve">pomocy de </w:t>
      </w:r>
      <w:proofErr w:type="spellStart"/>
      <w:r w:rsidRPr="000477C9">
        <w:rPr>
          <w:rFonts w:ascii="Calibri" w:hAnsi="Calibri" w:cs="Calibri"/>
        </w:rPr>
        <w:t>minimis</w:t>
      </w:r>
      <w:proofErr w:type="spellEnd"/>
      <w:r w:rsidRPr="000477C9">
        <w:rPr>
          <w:rFonts w:ascii="Calibri" w:hAnsi="Calibri" w:cs="Calibri"/>
        </w:rPr>
        <w:t xml:space="preserve">, gdyż zadanie posiada cechy, które pozwalają stwierdzić, że </w:t>
      </w:r>
      <w:r w:rsidR="004D23D5" w:rsidRPr="000477C9">
        <w:rPr>
          <w:rFonts w:ascii="Calibri" w:hAnsi="Calibri" w:cs="Calibri"/>
        </w:rPr>
        <w:t> </w:t>
      </w:r>
      <w:r w:rsidRPr="000477C9">
        <w:rPr>
          <w:rFonts w:ascii="Calibri" w:hAnsi="Calibri" w:cs="Calibri"/>
        </w:rPr>
        <w:t xml:space="preserve">wnioskodawca realizuje zadanie jako przedsiębiorstwo i spełnione są wszystkie warunki do uznania wsparcia za pomoc publiczną lub pomoc de </w:t>
      </w:r>
      <w:proofErr w:type="spellStart"/>
      <w:r w:rsidRPr="000477C9">
        <w:rPr>
          <w:rFonts w:ascii="Calibri" w:hAnsi="Calibri" w:cs="Calibri"/>
        </w:rPr>
        <w:t>minimis</w:t>
      </w:r>
      <w:proofErr w:type="spellEnd"/>
      <w:r w:rsidRPr="000477C9">
        <w:rPr>
          <w:rFonts w:ascii="Calibri" w:hAnsi="Calibri" w:cs="Calibri"/>
        </w:rPr>
        <w:t xml:space="preserve">. </w:t>
      </w:r>
    </w:p>
    <w:p w14:paraId="1303A6F0" w14:textId="77777777" w:rsidR="00153403" w:rsidRDefault="002C6F44" w:rsidP="000477C9">
      <w:pPr>
        <w:pStyle w:val="Akapitzlist"/>
        <w:numPr>
          <w:ilvl w:val="0"/>
          <w:numId w:val="17"/>
        </w:numPr>
        <w:jc w:val="both"/>
        <w:rPr>
          <w:rFonts w:ascii="Calibri" w:hAnsi="Calibri" w:cs="Calibri"/>
        </w:rPr>
      </w:pPr>
      <w:r w:rsidRPr="000477C9">
        <w:rPr>
          <w:rFonts w:ascii="Calibri" w:hAnsi="Calibri" w:cs="Calibri"/>
        </w:rPr>
        <w:t xml:space="preserve">W ramach Programu stosuje się 2 warianty testu pomocy publicznej, różniące się zakresami analizowanymi na II etapie testu: </w:t>
      </w:r>
    </w:p>
    <w:p w14:paraId="2DBACC19" w14:textId="3DC8A76C" w:rsidR="00153403" w:rsidRDefault="002C6F44" w:rsidP="00153403">
      <w:pPr>
        <w:pStyle w:val="Akapitzlist"/>
        <w:ind w:left="360"/>
        <w:rPr>
          <w:rFonts w:ascii="Calibri" w:hAnsi="Calibri" w:cs="Calibri"/>
        </w:rPr>
      </w:pPr>
      <w:r w:rsidRPr="000477C9">
        <w:rPr>
          <w:rFonts w:ascii="Calibri" w:hAnsi="Calibri" w:cs="Calibri"/>
        </w:rPr>
        <w:br/>
        <w:t xml:space="preserve">a) wariant 1 dla zadań/działań dotyczących finansowania kosztów operacyjnych </w:t>
      </w:r>
      <w:r w:rsidR="00816905" w:rsidRPr="000477C9">
        <w:rPr>
          <w:rFonts w:ascii="Calibri" w:hAnsi="Calibri" w:cs="Calibri"/>
        </w:rPr>
        <w:t>z zakresu</w:t>
      </w:r>
      <w:r w:rsidRPr="000477C9">
        <w:rPr>
          <w:rFonts w:ascii="Calibri" w:hAnsi="Calibri" w:cs="Calibri"/>
        </w:rPr>
        <w:t xml:space="preserve"> kultury i kosztów infrastruktury</w:t>
      </w:r>
      <w:r w:rsidR="00153403">
        <w:rPr>
          <w:rFonts w:ascii="Calibri" w:hAnsi="Calibri" w:cs="Calibri"/>
        </w:rPr>
        <w:t xml:space="preserve"> </w:t>
      </w:r>
      <w:r w:rsidRPr="000477C9">
        <w:rPr>
          <w:rFonts w:ascii="Calibri" w:hAnsi="Calibri" w:cs="Calibri"/>
        </w:rPr>
        <w:t xml:space="preserve">kultury, </w:t>
      </w:r>
      <w:r w:rsidRPr="000477C9">
        <w:rPr>
          <w:rFonts w:ascii="Calibri" w:hAnsi="Calibri" w:cs="Calibri"/>
        </w:rPr>
        <w:br/>
      </w:r>
    </w:p>
    <w:p w14:paraId="6B4BB6D9" w14:textId="068E4046" w:rsidR="002C6F44" w:rsidRDefault="002C6F44" w:rsidP="00153403">
      <w:pPr>
        <w:pStyle w:val="Akapitzlist"/>
        <w:ind w:left="360"/>
        <w:jc w:val="both"/>
        <w:rPr>
          <w:rFonts w:ascii="Calibri" w:hAnsi="Calibri" w:cs="Calibri"/>
        </w:rPr>
      </w:pPr>
      <w:r w:rsidRPr="000477C9">
        <w:rPr>
          <w:rFonts w:ascii="Calibri" w:hAnsi="Calibri" w:cs="Calibri"/>
        </w:rPr>
        <w:t xml:space="preserve">b) wariant 2 dla zadań i działań związanych z wydawaniem czasopism, tworzeniem, redagowaniem, produkcją, dystrybucją, digitalizacją i publikacją dzieł muzycznych </w:t>
      </w:r>
      <w:r w:rsidR="00153403" w:rsidRPr="000477C9">
        <w:rPr>
          <w:rFonts w:ascii="Calibri" w:hAnsi="Calibri" w:cs="Calibri"/>
        </w:rPr>
        <w:t>i</w:t>
      </w:r>
      <w:r w:rsidR="00F83F12">
        <w:rPr>
          <w:rFonts w:ascii="Calibri" w:hAnsi="Calibri" w:cs="Calibri"/>
        </w:rPr>
        <w:t> </w:t>
      </w:r>
      <w:r w:rsidR="00153403" w:rsidRPr="000477C9">
        <w:rPr>
          <w:rFonts w:ascii="Calibri" w:hAnsi="Calibri" w:cs="Calibri"/>
        </w:rPr>
        <w:t>literackich</w:t>
      </w:r>
      <w:r w:rsidRPr="000477C9">
        <w:rPr>
          <w:rFonts w:ascii="Calibri" w:hAnsi="Calibri" w:cs="Calibri"/>
        </w:rPr>
        <w:t xml:space="preserve">, w tym przekładów, zwanych dalej „zakresem tworzenia oraz publikowania muzyki i literatury” oraz tworzeniem produktów branż kreatywnych. </w:t>
      </w:r>
    </w:p>
    <w:p w14:paraId="1F14098F" w14:textId="77777777" w:rsidR="00153403" w:rsidRPr="000477C9" w:rsidRDefault="00153403" w:rsidP="00153403">
      <w:pPr>
        <w:pStyle w:val="Akapitzlist"/>
        <w:ind w:left="360"/>
        <w:jc w:val="both"/>
        <w:rPr>
          <w:rFonts w:ascii="Calibri" w:hAnsi="Calibri" w:cs="Calibri"/>
        </w:rPr>
      </w:pPr>
    </w:p>
    <w:p w14:paraId="481354FF" w14:textId="1B91148A" w:rsidR="002C6F44" w:rsidRPr="000477C9" w:rsidRDefault="002C6F44" w:rsidP="000477C9">
      <w:pPr>
        <w:pStyle w:val="Akapitzlist"/>
        <w:numPr>
          <w:ilvl w:val="0"/>
          <w:numId w:val="17"/>
        </w:numPr>
        <w:jc w:val="both"/>
        <w:rPr>
          <w:rFonts w:ascii="Calibri" w:hAnsi="Calibri" w:cs="Calibri"/>
        </w:rPr>
      </w:pPr>
      <w:r w:rsidRPr="000477C9">
        <w:rPr>
          <w:rFonts w:ascii="Calibri" w:hAnsi="Calibri" w:cs="Calibri"/>
        </w:rPr>
        <w:t xml:space="preserve">Na podstawie testów, o których mowa w </w:t>
      </w:r>
      <w:r w:rsidR="00FE4F39" w:rsidRPr="000477C9">
        <w:rPr>
          <w:rFonts w:ascii="Calibri" w:hAnsi="Calibri" w:cs="Calibri"/>
        </w:rPr>
        <w:t xml:space="preserve">Rozdz.  II </w:t>
      </w:r>
      <w:r w:rsidRPr="000477C9">
        <w:rPr>
          <w:rFonts w:ascii="Calibri" w:hAnsi="Calibri" w:cs="Calibri"/>
        </w:rPr>
        <w:t xml:space="preserve">pkt 3, określa się ewentualne włączenie danego zadania, któremu przyznano środki finansowe do reżimu pomocy publicznej, zgodnie art. 53 rozporządzenia Komisji (UE) nr 651/2014 lub do reżimu pomocy de </w:t>
      </w:r>
      <w:proofErr w:type="spellStart"/>
      <w:r w:rsidRPr="000477C9">
        <w:rPr>
          <w:rFonts w:ascii="Calibri" w:hAnsi="Calibri" w:cs="Calibri"/>
        </w:rPr>
        <w:t>minimis</w:t>
      </w:r>
      <w:proofErr w:type="spellEnd"/>
      <w:r w:rsidRPr="000477C9">
        <w:rPr>
          <w:rFonts w:ascii="Calibri" w:hAnsi="Calibri" w:cs="Calibri"/>
        </w:rPr>
        <w:t xml:space="preserve">, zgodnie z rozporządzeniem Komisji (UE) nr 2023/2831 z dnia 13 grudnia 2023 r. w sprawie stosowania art. 107 i 108 Traktatu o funkcjonowaniu Unii Europejskiej do pomocy de </w:t>
      </w:r>
      <w:proofErr w:type="spellStart"/>
      <w:r w:rsidRPr="000477C9">
        <w:rPr>
          <w:rFonts w:ascii="Calibri" w:hAnsi="Calibri" w:cs="Calibri"/>
        </w:rPr>
        <w:t>minimis</w:t>
      </w:r>
      <w:proofErr w:type="spellEnd"/>
      <w:r w:rsidRPr="000477C9">
        <w:rPr>
          <w:rFonts w:ascii="Calibri" w:hAnsi="Calibri" w:cs="Calibri"/>
        </w:rPr>
        <w:t xml:space="preserve"> (Dz. Urz. UE L 2023/2831 z 15.12.2023). </w:t>
      </w:r>
    </w:p>
    <w:p w14:paraId="4949C00B" w14:textId="19A7E6D0" w:rsidR="007500E1" w:rsidRPr="000477C9" w:rsidRDefault="002C6F44" w:rsidP="000477C9">
      <w:pPr>
        <w:pStyle w:val="Akapitzlist"/>
        <w:numPr>
          <w:ilvl w:val="0"/>
          <w:numId w:val="17"/>
        </w:numPr>
        <w:jc w:val="both"/>
        <w:rPr>
          <w:rFonts w:ascii="Calibri" w:hAnsi="Calibri" w:cs="Calibri"/>
        </w:rPr>
      </w:pPr>
      <w:r w:rsidRPr="000477C9">
        <w:rPr>
          <w:rFonts w:ascii="Calibri" w:hAnsi="Calibri" w:cs="Calibri"/>
        </w:rPr>
        <w:t>W przypadku gdy w ramach programu beneficjent ubiega się o środki finansowe na dofinansowanie wkładu własnego dla zadania planowanego do realizacji z udziałem funduszy europejskich, w zakresie włączenia lub wyłączenia przyznanych środków finansowych z reżimu pomocy publicznej co do zasady decydująca może być opinia właściwej instytucji zarządzającej danym programem europejskim.</w:t>
      </w:r>
      <w:r w:rsidRPr="000477C9">
        <w:rPr>
          <w:rFonts w:ascii="Calibri" w:hAnsi="Calibri" w:cs="Calibri"/>
        </w:rPr>
        <w:br/>
      </w:r>
    </w:p>
    <w:p w14:paraId="5BB29367" w14:textId="304113A8" w:rsidR="002C6F44" w:rsidRPr="000477C9" w:rsidRDefault="00FE4F39" w:rsidP="00C32BB7">
      <w:pPr>
        <w:pStyle w:val="Akapitzlist"/>
        <w:numPr>
          <w:ilvl w:val="0"/>
          <w:numId w:val="16"/>
        </w:numPr>
        <w:rPr>
          <w:rFonts w:ascii="Calibri" w:hAnsi="Calibri" w:cs="Calibri"/>
          <w:b/>
          <w:bCs/>
        </w:rPr>
      </w:pPr>
      <w:r w:rsidRPr="000477C9">
        <w:rPr>
          <w:rFonts w:ascii="Calibri" w:hAnsi="Calibri" w:cs="Calibri"/>
          <w:b/>
          <w:bCs/>
        </w:rPr>
        <w:t xml:space="preserve">TEST POMOCY PUBLICZNEJ </w:t>
      </w:r>
      <w:r w:rsidR="00401F72" w:rsidRPr="000477C9">
        <w:rPr>
          <w:rFonts w:ascii="Calibri" w:hAnsi="Calibri" w:cs="Calibri"/>
          <w:b/>
          <w:bCs/>
        </w:rPr>
        <w:t>–</w:t>
      </w:r>
      <w:r w:rsidRPr="000477C9">
        <w:rPr>
          <w:rFonts w:ascii="Calibri" w:hAnsi="Calibri" w:cs="Calibri"/>
          <w:b/>
          <w:bCs/>
        </w:rPr>
        <w:t xml:space="preserve"> I ETAP </w:t>
      </w:r>
      <w:r w:rsidR="004D23D5" w:rsidRPr="000477C9">
        <w:rPr>
          <w:rFonts w:ascii="Calibri" w:hAnsi="Calibri" w:cs="Calibri"/>
          <w:b/>
          <w:bCs/>
        </w:rPr>
        <w:br/>
      </w:r>
    </w:p>
    <w:p w14:paraId="594F13D8" w14:textId="1FA444C8" w:rsidR="002C6F44" w:rsidRPr="000477C9" w:rsidRDefault="002C6F44" w:rsidP="000477C9">
      <w:pPr>
        <w:pStyle w:val="Akapitzlist"/>
        <w:numPr>
          <w:ilvl w:val="0"/>
          <w:numId w:val="18"/>
        </w:numPr>
        <w:jc w:val="both"/>
        <w:rPr>
          <w:rFonts w:ascii="Calibri" w:hAnsi="Calibri" w:cs="Calibri"/>
        </w:rPr>
      </w:pPr>
      <w:r w:rsidRPr="000477C9">
        <w:rPr>
          <w:rFonts w:ascii="Calibri" w:hAnsi="Calibri" w:cs="Calibri"/>
        </w:rPr>
        <w:t xml:space="preserve">W I etapie testu pomocy publicznej wnioskodawca wypełnia obligatoryjnie zintegrowany z wnioskiem </w:t>
      </w:r>
      <w:r w:rsidR="00FB4369" w:rsidRPr="000477C9">
        <w:rPr>
          <w:rFonts w:ascii="Calibri" w:hAnsi="Calibri" w:cs="Calibri"/>
        </w:rPr>
        <w:t>załącznik Informacja</w:t>
      </w:r>
      <w:r w:rsidRPr="000477C9">
        <w:rPr>
          <w:rFonts w:ascii="Calibri" w:hAnsi="Calibri" w:cs="Calibri"/>
        </w:rPr>
        <w:t xml:space="preserve"> dotycząca pomocy publicznej, którego celem jest określenie, czy realizowane zadanie ma charakter gospodarczy. </w:t>
      </w:r>
    </w:p>
    <w:p w14:paraId="4DDD3B21" w14:textId="62D9ABD3" w:rsidR="002C6F44" w:rsidRPr="000477C9" w:rsidRDefault="002C6F44" w:rsidP="000477C9">
      <w:pPr>
        <w:pStyle w:val="Akapitzlist"/>
        <w:numPr>
          <w:ilvl w:val="0"/>
          <w:numId w:val="18"/>
        </w:numPr>
        <w:jc w:val="both"/>
        <w:rPr>
          <w:rFonts w:ascii="Calibri" w:hAnsi="Calibri" w:cs="Calibri"/>
        </w:rPr>
      </w:pPr>
      <w:r w:rsidRPr="000477C9">
        <w:rPr>
          <w:rFonts w:ascii="Calibri" w:hAnsi="Calibri" w:cs="Calibri"/>
        </w:rPr>
        <w:t xml:space="preserve">Dla wyłączenia dofinansowania z reżimu pomocy publicznej lub pomocy de </w:t>
      </w:r>
      <w:proofErr w:type="spellStart"/>
      <w:r w:rsidRPr="000477C9">
        <w:rPr>
          <w:rFonts w:ascii="Calibri" w:hAnsi="Calibri" w:cs="Calibri"/>
        </w:rPr>
        <w:t>minimis</w:t>
      </w:r>
      <w:proofErr w:type="spellEnd"/>
      <w:r w:rsidRPr="000477C9">
        <w:rPr>
          <w:rFonts w:ascii="Calibri" w:hAnsi="Calibri" w:cs="Calibri"/>
        </w:rPr>
        <w:t xml:space="preserve"> w I etapie testu niezbędne jest jednoznaczne wykluczenie gospodarczego charakteru zadania. </w:t>
      </w:r>
    </w:p>
    <w:p w14:paraId="5A23F276" w14:textId="77777777" w:rsidR="002C6F44" w:rsidRPr="000477C9" w:rsidRDefault="002C6F44" w:rsidP="000477C9">
      <w:pPr>
        <w:pStyle w:val="Akapitzlist"/>
        <w:numPr>
          <w:ilvl w:val="0"/>
          <w:numId w:val="18"/>
        </w:numPr>
        <w:jc w:val="both"/>
        <w:rPr>
          <w:rFonts w:ascii="Calibri" w:hAnsi="Calibri" w:cs="Calibri"/>
        </w:rPr>
      </w:pPr>
      <w:r w:rsidRPr="000477C9">
        <w:rPr>
          <w:rFonts w:ascii="Calibri" w:hAnsi="Calibri" w:cs="Calibri"/>
        </w:rPr>
        <w:t xml:space="preserve">W przypadku stwierdzenia przez instytucję zarządzającą braku możliwości jednoznacznego wykluczenia gospodarczego charakteru zadania w I etapie testu pomocy publicznej, </w:t>
      </w:r>
      <w:r w:rsidRPr="000477C9">
        <w:rPr>
          <w:rFonts w:ascii="Calibri" w:hAnsi="Calibri" w:cs="Calibri"/>
        </w:rPr>
        <w:lastRenderedPageBreak/>
        <w:t xml:space="preserve">beneficjent, w trybie określonym w specyfikacji danego programu, zobligowany jest do wypełnienia i przeslania wraz z aktualizacją wniosku dodatkowego załącznika pn. „Szczegółowa informacja dotycząca pomocy publicznej”, na podstawie którego instytucja zarządzająca przeprowadza II etap testu pomocy publicznej. </w:t>
      </w:r>
    </w:p>
    <w:p w14:paraId="40C24F3B" w14:textId="06BE6DCE" w:rsidR="002C6F44" w:rsidRPr="000477C9" w:rsidRDefault="002C6F44" w:rsidP="000477C9">
      <w:pPr>
        <w:pStyle w:val="Akapitzlist"/>
        <w:numPr>
          <w:ilvl w:val="0"/>
          <w:numId w:val="18"/>
        </w:numPr>
        <w:jc w:val="both"/>
        <w:rPr>
          <w:rFonts w:ascii="Calibri" w:hAnsi="Calibri" w:cs="Calibri"/>
        </w:rPr>
      </w:pPr>
      <w:r w:rsidRPr="000477C9">
        <w:rPr>
          <w:rFonts w:ascii="Calibri" w:hAnsi="Calibri" w:cs="Calibri"/>
        </w:rPr>
        <w:t xml:space="preserve">W przypadku, gdy specyfikacja danego programu wyklucza możliwość uzyskiwania przychodów z tytułu realizacji zadania i wykorzystywania efektów realizacji zadania dofinansowywanego w ramach programu, wszystkie zadnia, którym przyznano środki finansowe w ramach programu mogą być wyłączone z reżimu pomocy publicznej, przy czym: </w:t>
      </w:r>
    </w:p>
    <w:p w14:paraId="46ED0EE1" w14:textId="53F96788" w:rsidR="002C6F44" w:rsidRPr="000477C9" w:rsidRDefault="002C6F44" w:rsidP="000477C9">
      <w:pPr>
        <w:pStyle w:val="Akapitzlist"/>
        <w:numPr>
          <w:ilvl w:val="0"/>
          <w:numId w:val="23"/>
        </w:numPr>
        <w:jc w:val="both"/>
        <w:rPr>
          <w:rFonts w:ascii="Calibri" w:hAnsi="Calibri" w:cs="Calibri"/>
        </w:rPr>
      </w:pPr>
      <w:r w:rsidRPr="000477C9">
        <w:rPr>
          <w:rFonts w:ascii="Calibri" w:hAnsi="Calibri" w:cs="Calibri"/>
        </w:rPr>
        <w:t>dla wykazania zgodności z zakresem programu wnioskodawca wykonuje czynności określone w</w:t>
      </w:r>
      <w:r w:rsidR="00FE4F39" w:rsidRPr="000477C9">
        <w:rPr>
          <w:rFonts w:ascii="Calibri" w:hAnsi="Calibri" w:cs="Calibri"/>
        </w:rPr>
        <w:t xml:space="preserve"> Rozdz. </w:t>
      </w:r>
      <w:r w:rsidR="009C5A4E" w:rsidRPr="000477C9">
        <w:rPr>
          <w:rFonts w:ascii="Calibri" w:hAnsi="Calibri" w:cs="Calibri"/>
        </w:rPr>
        <w:t>III pkt</w:t>
      </w:r>
      <w:r w:rsidRPr="000477C9">
        <w:rPr>
          <w:rFonts w:ascii="Calibri" w:hAnsi="Calibri" w:cs="Calibri"/>
        </w:rPr>
        <w:t xml:space="preserve"> 1, </w:t>
      </w:r>
    </w:p>
    <w:p w14:paraId="2DC31384" w14:textId="0DB56DB2" w:rsidR="002C6F44" w:rsidRPr="000477C9" w:rsidRDefault="002C6F44" w:rsidP="000477C9">
      <w:pPr>
        <w:pStyle w:val="Akapitzlist"/>
        <w:numPr>
          <w:ilvl w:val="0"/>
          <w:numId w:val="23"/>
        </w:numPr>
        <w:jc w:val="both"/>
        <w:rPr>
          <w:rFonts w:ascii="Calibri" w:hAnsi="Calibri" w:cs="Calibri"/>
        </w:rPr>
      </w:pPr>
      <w:r w:rsidRPr="000477C9">
        <w:rPr>
          <w:rFonts w:ascii="Calibri" w:hAnsi="Calibri" w:cs="Calibri"/>
        </w:rPr>
        <w:t>instytucja zarządzająca analizuje informacje przedstawione przez wnioskodawcę w celu weryfikacji, czy zadanie jest zgodne z zakresem programu, co jest równoznaczne z wyłączeniem dofinansowania z reżimu pomocy publicznej.</w:t>
      </w:r>
    </w:p>
    <w:p w14:paraId="66A67525" w14:textId="387F9675" w:rsidR="005A0EDD" w:rsidRPr="000477C9" w:rsidRDefault="002C6F44" w:rsidP="000477C9">
      <w:pPr>
        <w:pStyle w:val="Akapitzlist"/>
        <w:numPr>
          <w:ilvl w:val="0"/>
          <w:numId w:val="18"/>
        </w:numPr>
        <w:jc w:val="both"/>
        <w:rPr>
          <w:rFonts w:ascii="Calibri" w:hAnsi="Calibri" w:cs="Calibri"/>
        </w:rPr>
      </w:pPr>
      <w:r w:rsidRPr="000477C9">
        <w:rPr>
          <w:rFonts w:ascii="Calibri" w:hAnsi="Calibri" w:cs="Calibri"/>
        </w:rPr>
        <w:t xml:space="preserve">Przedstawienie przez wnioskodawcę/beneficjenta niesprawdzonych lub nieprawdziwych informacji w ramach testu pomocy publicznej może skutkować odrzuceniem wniosku, anulowaniem przyznanych środków finansowych </w:t>
      </w:r>
      <w:r w:rsidR="005A0EDD" w:rsidRPr="000477C9">
        <w:rPr>
          <w:rFonts w:ascii="Calibri" w:hAnsi="Calibri" w:cs="Calibri"/>
        </w:rPr>
        <w:t xml:space="preserve">Instytucji </w:t>
      </w:r>
      <w:r w:rsidR="0099308F" w:rsidRPr="000477C9">
        <w:rPr>
          <w:rFonts w:ascii="Calibri" w:hAnsi="Calibri" w:cs="Calibri"/>
        </w:rPr>
        <w:t>zarządzającej lub</w:t>
      </w:r>
      <w:r w:rsidRPr="000477C9">
        <w:rPr>
          <w:rFonts w:ascii="Calibri" w:hAnsi="Calibri" w:cs="Calibri"/>
        </w:rPr>
        <w:t xml:space="preserve"> obowiązkiem zwrotu otrzymanych środków wraz z odsetkami. </w:t>
      </w:r>
    </w:p>
    <w:p w14:paraId="2DBD2FDA" w14:textId="0A2136EA" w:rsidR="002C6F44" w:rsidRPr="000477C9" w:rsidRDefault="002C6F44" w:rsidP="000477C9">
      <w:pPr>
        <w:pStyle w:val="Akapitzlist"/>
        <w:numPr>
          <w:ilvl w:val="0"/>
          <w:numId w:val="18"/>
        </w:numPr>
        <w:jc w:val="both"/>
        <w:rPr>
          <w:rFonts w:ascii="Calibri" w:hAnsi="Calibri" w:cs="Calibri"/>
        </w:rPr>
      </w:pPr>
      <w:r w:rsidRPr="000477C9">
        <w:rPr>
          <w:rFonts w:ascii="Calibri" w:hAnsi="Calibri" w:cs="Calibri"/>
        </w:rPr>
        <w:t>Dla wyłączenia dofinansowania z reżimu pomocy publicznej w II etapie testu, poza dokonaniem ponownej analizy aspektów określających gospodarczy charakter zadania, niezbędne jest stwierdzenie czy przyznanie środków finansowych nie grozi zakłóceniem bądź nie zakłóca konkurencji i nie ma wpływu na wymianę handlową.</w:t>
      </w:r>
    </w:p>
    <w:p w14:paraId="56C57B28" w14:textId="77777777" w:rsidR="005A0EDD" w:rsidRPr="000477C9" w:rsidRDefault="005A0EDD" w:rsidP="000477C9">
      <w:pPr>
        <w:jc w:val="both"/>
        <w:rPr>
          <w:rFonts w:ascii="Calibri" w:hAnsi="Calibri" w:cs="Calibri"/>
        </w:rPr>
      </w:pPr>
    </w:p>
    <w:p w14:paraId="6BAB9806" w14:textId="388E2F59" w:rsidR="005A0EDD" w:rsidRPr="000477C9" w:rsidRDefault="00FE4F39" w:rsidP="00882E9B">
      <w:pPr>
        <w:pStyle w:val="Akapitzlist"/>
        <w:numPr>
          <w:ilvl w:val="0"/>
          <w:numId w:val="16"/>
        </w:numPr>
        <w:rPr>
          <w:rFonts w:ascii="Calibri" w:hAnsi="Calibri" w:cs="Calibri"/>
          <w:b/>
          <w:bCs/>
        </w:rPr>
      </w:pPr>
      <w:r w:rsidRPr="000477C9">
        <w:rPr>
          <w:rFonts w:ascii="Calibri" w:hAnsi="Calibri" w:cs="Calibri"/>
          <w:b/>
          <w:bCs/>
        </w:rPr>
        <w:t xml:space="preserve">TEST POMOCY PUBLICZNEJ, II ETAP </w:t>
      </w:r>
      <w:r w:rsidR="00401F72" w:rsidRPr="000477C9">
        <w:rPr>
          <w:rFonts w:ascii="Calibri" w:hAnsi="Calibri" w:cs="Calibri"/>
          <w:b/>
          <w:bCs/>
        </w:rPr>
        <w:t>–</w:t>
      </w:r>
      <w:r w:rsidRPr="000477C9">
        <w:rPr>
          <w:rFonts w:ascii="Calibri" w:hAnsi="Calibri" w:cs="Calibri"/>
          <w:b/>
          <w:bCs/>
        </w:rPr>
        <w:t xml:space="preserve"> WARIANT 1 </w:t>
      </w:r>
      <w:r w:rsidR="004D23D5" w:rsidRPr="000477C9">
        <w:rPr>
          <w:rFonts w:ascii="Calibri" w:hAnsi="Calibri" w:cs="Calibri"/>
          <w:b/>
          <w:bCs/>
        </w:rPr>
        <w:br/>
      </w:r>
    </w:p>
    <w:p w14:paraId="08651AA5" w14:textId="76739C3B" w:rsidR="005A0EDD" w:rsidRPr="000477C9" w:rsidRDefault="005A0EDD" w:rsidP="000477C9">
      <w:pPr>
        <w:pStyle w:val="Akapitzlist"/>
        <w:numPr>
          <w:ilvl w:val="0"/>
          <w:numId w:val="19"/>
        </w:numPr>
        <w:jc w:val="both"/>
        <w:rPr>
          <w:rFonts w:ascii="Calibri" w:hAnsi="Calibri" w:cs="Calibri"/>
        </w:rPr>
      </w:pPr>
      <w:r w:rsidRPr="000477C9">
        <w:rPr>
          <w:rFonts w:ascii="Calibri" w:hAnsi="Calibri" w:cs="Calibri"/>
        </w:rPr>
        <w:t xml:space="preserve">Poniżej przedstawiono wszystkie elementy, które brane są pod uwagę w II etapie, </w:t>
      </w:r>
      <w:r w:rsidR="002A08C1" w:rsidRPr="000477C9">
        <w:rPr>
          <w:rFonts w:ascii="Calibri" w:hAnsi="Calibri" w:cs="Calibri"/>
        </w:rPr>
        <w:t>w pełnym</w:t>
      </w:r>
      <w:r w:rsidRPr="000477C9">
        <w:rPr>
          <w:rFonts w:ascii="Calibri" w:hAnsi="Calibri" w:cs="Calibri"/>
        </w:rPr>
        <w:t xml:space="preserve"> teście pomocy publicznej dla zadań/działań dotyczących finansowania kosztów operacyjnych z zakresu </w:t>
      </w:r>
      <w:r w:rsidR="00FE4F39" w:rsidRPr="000477C9">
        <w:rPr>
          <w:rFonts w:ascii="Calibri" w:hAnsi="Calibri" w:cs="Calibri"/>
        </w:rPr>
        <w:t>kultury i kosztów infrastruktury kultury</w:t>
      </w:r>
      <w:r w:rsidRPr="000477C9">
        <w:rPr>
          <w:rFonts w:ascii="Calibri" w:hAnsi="Calibri" w:cs="Calibri"/>
        </w:rPr>
        <w:t xml:space="preserve">: </w:t>
      </w:r>
    </w:p>
    <w:p w14:paraId="283D349F" w14:textId="77777777" w:rsidR="005A0EDD" w:rsidRPr="000477C9" w:rsidRDefault="005A0EDD" w:rsidP="000477C9">
      <w:pPr>
        <w:pStyle w:val="Akapitzlist"/>
        <w:ind w:left="1080"/>
        <w:jc w:val="both"/>
        <w:rPr>
          <w:rFonts w:ascii="Calibri" w:hAnsi="Calibri" w:cs="Calibri"/>
        </w:rPr>
      </w:pPr>
    </w:p>
    <w:tbl>
      <w:tblPr>
        <w:tblStyle w:val="Tabela-Siatka"/>
        <w:tblW w:w="9072" w:type="dxa"/>
        <w:tblInd w:w="-5" w:type="dxa"/>
        <w:tblLook w:val="04A0" w:firstRow="1" w:lastRow="0" w:firstColumn="1" w:lastColumn="0" w:noHBand="0" w:noVBand="1"/>
      </w:tblPr>
      <w:tblGrid>
        <w:gridCol w:w="1341"/>
        <w:gridCol w:w="7731"/>
      </w:tblGrid>
      <w:tr w:rsidR="005A0EDD" w:rsidRPr="000477C9" w14:paraId="6F9C3E3C" w14:textId="77777777" w:rsidTr="00882E9B">
        <w:tc>
          <w:tcPr>
            <w:tcW w:w="9072" w:type="dxa"/>
            <w:gridSpan w:val="2"/>
          </w:tcPr>
          <w:p w14:paraId="5873DAC3" w14:textId="66EBE169" w:rsidR="005A0EDD" w:rsidRPr="000477C9" w:rsidRDefault="005A0EDD" w:rsidP="000477C9">
            <w:pPr>
              <w:jc w:val="both"/>
              <w:rPr>
                <w:rFonts w:ascii="Calibri" w:hAnsi="Calibri" w:cs="Calibri"/>
              </w:rPr>
            </w:pPr>
            <w:r w:rsidRPr="000477C9">
              <w:rPr>
                <w:rFonts w:ascii="Calibri" w:hAnsi="Calibri" w:cs="Calibri"/>
              </w:rPr>
              <w:t>Część 1. CHARAKTER GOSPODARCZY DZIAŁALNOŚCI WNIOSKODAWCY</w:t>
            </w:r>
          </w:p>
        </w:tc>
      </w:tr>
      <w:tr w:rsidR="005A0EDD" w:rsidRPr="000477C9" w14:paraId="41A99190" w14:textId="77777777" w:rsidTr="00882E9B">
        <w:tc>
          <w:tcPr>
            <w:tcW w:w="1341" w:type="dxa"/>
          </w:tcPr>
          <w:p w14:paraId="580C6401" w14:textId="574A93F3" w:rsidR="005A0EDD" w:rsidRPr="000477C9" w:rsidRDefault="005A0EDD" w:rsidP="000477C9">
            <w:pPr>
              <w:jc w:val="both"/>
              <w:rPr>
                <w:rFonts w:ascii="Calibri" w:hAnsi="Calibri" w:cs="Calibri"/>
              </w:rPr>
            </w:pPr>
            <w:r w:rsidRPr="000477C9">
              <w:rPr>
                <w:rFonts w:ascii="Calibri" w:hAnsi="Calibri" w:cs="Calibri"/>
              </w:rPr>
              <w:t>1.1.</w:t>
            </w:r>
          </w:p>
        </w:tc>
        <w:tc>
          <w:tcPr>
            <w:tcW w:w="7731" w:type="dxa"/>
          </w:tcPr>
          <w:p w14:paraId="6E655CE4" w14:textId="619BB8A4" w:rsidR="005A0EDD" w:rsidRPr="000477C9" w:rsidRDefault="005A0EDD" w:rsidP="000477C9">
            <w:pPr>
              <w:jc w:val="both"/>
              <w:rPr>
                <w:rFonts w:ascii="Calibri" w:hAnsi="Calibri" w:cs="Calibri"/>
              </w:rPr>
            </w:pPr>
            <w:r w:rsidRPr="000477C9">
              <w:rPr>
                <w:rFonts w:ascii="Calibri" w:hAnsi="Calibri" w:cs="Calibri"/>
              </w:rPr>
              <w:t>Czy wnioskodawca prowadzi działalność polegającą na oferowaniu na rynku towarów lub usług?</w:t>
            </w:r>
          </w:p>
        </w:tc>
      </w:tr>
      <w:tr w:rsidR="005A0EDD" w:rsidRPr="000477C9" w14:paraId="63DD63BC" w14:textId="77777777" w:rsidTr="00882E9B">
        <w:tc>
          <w:tcPr>
            <w:tcW w:w="1341" w:type="dxa"/>
          </w:tcPr>
          <w:p w14:paraId="2142092C" w14:textId="53BF58DD" w:rsidR="005A0EDD" w:rsidRPr="000477C9" w:rsidRDefault="005A0EDD" w:rsidP="000477C9">
            <w:pPr>
              <w:jc w:val="both"/>
              <w:rPr>
                <w:rFonts w:ascii="Calibri" w:hAnsi="Calibri" w:cs="Calibri"/>
              </w:rPr>
            </w:pPr>
            <w:r w:rsidRPr="000477C9">
              <w:rPr>
                <w:rFonts w:ascii="Calibri" w:hAnsi="Calibri" w:cs="Calibri"/>
              </w:rPr>
              <w:t>1.2.</w:t>
            </w:r>
          </w:p>
        </w:tc>
        <w:tc>
          <w:tcPr>
            <w:tcW w:w="7731" w:type="dxa"/>
          </w:tcPr>
          <w:p w14:paraId="7D6697E0" w14:textId="6811F77D" w:rsidR="005A0EDD" w:rsidRPr="000477C9" w:rsidRDefault="005A0EDD" w:rsidP="000477C9">
            <w:pPr>
              <w:jc w:val="both"/>
              <w:rPr>
                <w:rFonts w:ascii="Calibri" w:hAnsi="Calibri" w:cs="Calibri"/>
              </w:rPr>
            </w:pPr>
            <w:r w:rsidRPr="000477C9">
              <w:rPr>
                <w:rFonts w:ascii="Calibri" w:hAnsi="Calibri" w:cs="Calibri"/>
              </w:rPr>
              <w:t>Czy zadanie, na które przyznano środki finansowe</w:t>
            </w:r>
            <w:r w:rsidR="00401F72" w:rsidRPr="000477C9">
              <w:rPr>
                <w:rFonts w:ascii="Calibri" w:hAnsi="Calibri" w:cs="Calibri"/>
              </w:rPr>
              <w:t>,</w:t>
            </w:r>
            <w:r w:rsidRPr="000477C9">
              <w:rPr>
                <w:rFonts w:ascii="Calibri" w:hAnsi="Calibri" w:cs="Calibri"/>
              </w:rPr>
              <w:t xml:space="preserve"> wiąże się </w:t>
            </w:r>
            <w:r w:rsidR="002A08C1" w:rsidRPr="000477C9">
              <w:rPr>
                <w:rFonts w:ascii="Calibri" w:hAnsi="Calibri" w:cs="Calibri"/>
              </w:rPr>
              <w:t>z oferowaniem</w:t>
            </w:r>
            <w:r w:rsidRPr="000477C9">
              <w:rPr>
                <w:rFonts w:ascii="Calibri" w:hAnsi="Calibri" w:cs="Calibri"/>
              </w:rPr>
              <w:t xml:space="preserve"> na rynku towarów lub usług?</w:t>
            </w:r>
          </w:p>
        </w:tc>
      </w:tr>
      <w:tr w:rsidR="005A0EDD" w:rsidRPr="000477C9" w14:paraId="1D696C75" w14:textId="77777777" w:rsidTr="00882E9B">
        <w:tc>
          <w:tcPr>
            <w:tcW w:w="1341" w:type="dxa"/>
          </w:tcPr>
          <w:p w14:paraId="3F480AC6" w14:textId="2E318BFE" w:rsidR="005A0EDD" w:rsidRPr="000477C9" w:rsidRDefault="005A0EDD" w:rsidP="000477C9">
            <w:pPr>
              <w:jc w:val="both"/>
              <w:rPr>
                <w:rFonts w:ascii="Calibri" w:hAnsi="Calibri" w:cs="Calibri"/>
              </w:rPr>
            </w:pPr>
            <w:r w:rsidRPr="000477C9">
              <w:rPr>
                <w:rFonts w:ascii="Calibri" w:hAnsi="Calibri" w:cs="Calibri"/>
              </w:rPr>
              <w:t>1.3.</w:t>
            </w:r>
          </w:p>
        </w:tc>
        <w:tc>
          <w:tcPr>
            <w:tcW w:w="7731" w:type="dxa"/>
          </w:tcPr>
          <w:p w14:paraId="49D221D9" w14:textId="5C18A6E5" w:rsidR="005A0EDD" w:rsidRPr="000477C9" w:rsidRDefault="005A0EDD" w:rsidP="000477C9">
            <w:pPr>
              <w:jc w:val="both"/>
              <w:rPr>
                <w:rFonts w:ascii="Calibri" w:hAnsi="Calibri" w:cs="Calibri"/>
              </w:rPr>
            </w:pPr>
            <w:r w:rsidRPr="000477C9">
              <w:rPr>
                <w:rFonts w:ascii="Calibri" w:hAnsi="Calibri" w:cs="Calibri"/>
              </w:rPr>
              <w:t xml:space="preserve">Prognozowane przychody uzyskane z tytułu realizacji zadania i/lub </w:t>
            </w:r>
            <w:r w:rsidR="002A08C1" w:rsidRPr="000477C9">
              <w:rPr>
                <w:rFonts w:ascii="Calibri" w:hAnsi="Calibri" w:cs="Calibri"/>
              </w:rPr>
              <w:t>z wykorzystaniem</w:t>
            </w:r>
            <w:r w:rsidRPr="000477C9">
              <w:rPr>
                <w:rFonts w:ascii="Calibri" w:hAnsi="Calibri" w:cs="Calibri"/>
              </w:rPr>
              <w:t xml:space="preserve"> efektów realizacji zadania</w:t>
            </w:r>
          </w:p>
        </w:tc>
      </w:tr>
      <w:tr w:rsidR="005A0EDD" w:rsidRPr="000477C9" w14:paraId="3A649374" w14:textId="77777777" w:rsidTr="00882E9B">
        <w:tc>
          <w:tcPr>
            <w:tcW w:w="1341" w:type="dxa"/>
          </w:tcPr>
          <w:p w14:paraId="70728A2F" w14:textId="7A07D07A" w:rsidR="005A0EDD" w:rsidRPr="000477C9" w:rsidRDefault="005A0EDD" w:rsidP="000477C9">
            <w:pPr>
              <w:jc w:val="both"/>
              <w:rPr>
                <w:rFonts w:ascii="Calibri" w:hAnsi="Calibri" w:cs="Calibri"/>
              </w:rPr>
            </w:pPr>
            <w:r w:rsidRPr="000477C9">
              <w:rPr>
                <w:rFonts w:ascii="Calibri" w:hAnsi="Calibri" w:cs="Calibri"/>
              </w:rPr>
              <w:t>1.4.</w:t>
            </w:r>
          </w:p>
        </w:tc>
        <w:tc>
          <w:tcPr>
            <w:tcW w:w="7731" w:type="dxa"/>
          </w:tcPr>
          <w:p w14:paraId="752C2A6D" w14:textId="099D19A5" w:rsidR="005A0EDD" w:rsidRPr="000477C9" w:rsidRDefault="005A0EDD" w:rsidP="000477C9">
            <w:pPr>
              <w:jc w:val="both"/>
              <w:rPr>
                <w:rFonts w:ascii="Calibri" w:hAnsi="Calibri" w:cs="Calibri"/>
              </w:rPr>
            </w:pPr>
            <w:r w:rsidRPr="000477C9">
              <w:rPr>
                <w:rFonts w:ascii="Calibri" w:hAnsi="Calibri" w:cs="Calibri"/>
              </w:rPr>
              <w:t xml:space="preserve">Czy zadanie ma charakter czysto społeczny, edukacyjny </w:t>
            </w:r>
            <w:r w:rsidR="002A08C1" w:rsidRPr="000477C9">
              <w:rPr>
                <w:rFonts w:ascii="Calibri" w:hAnsi="Calibri" w:cs="Calibri"/>
              </w:rPr>
              <w:t>lub kulturalny</w:t>
            </w:r>
            <w:r w:rsidRPr="000477C9">
              <w:rPr>
                <w:rFonts w:ascii="Calibri" w:hAnsi="Calibri" w:cs="Calibri"/>
              </w:rPr>
              <w:t>, a jego efekty będą otwarte dla ogółu społeczeństwa bezpłatnie w trakcie jego realizacji oraz po jego zakończeniu?</w:t>
            </w:r>
          </w:p>
        </w:tc>
      </w:tr>
      <w:tr w:rsidR="005A0EDD" w:rsidRPr="000477C9" w14:paraId="79AF98BB" w14:textId="77777777" w:rsidTr="00882E9B">
        <w:tc>
          <w:tcPr>
            <w:tcW w:w="1341" w:type="dxa"/>
          </w:tcPr>
          <w:p w14:paraId="3F79ACB8" w14:textId="05D180E8" w:rsidR="005A0EDD" w:rsidRPr="000477C9" w:rsidRDefault="005A0EDD" w:rsidP="000477C9">
            <w:pPr>
              <w:jc w:val="both"/>
              <w:rPr>
                <w:rFonts w:ascii="Calibri" w:hAnsi="Calibri" w:cs="Calibri"/>
              </w:rPr>
            </w:pPr>
            <w:r w:rsidRPr="000477C9">
              <w:rPr>
                <w:rFonts w:ascii="Calibri" w:hAnsi="Calibri" w:cs="Calibri"/>
              </w:rPr>
              <w:lastRenderedPageBreak/>
              <w:t>1.5.</w:t>
            </w:r>
          </w:p>
        </w:tc>
        <w:tc>
          <w:tcPr>
            <w:tcW w:w="7731" w:type="dxa"/>
          </w:tcPr>
          <w:p w14:paraId="39E3F80B" w14:textId="467772E4" w:rsidR="005A0EDD" w:rsidRPr="000477C9" w:rsidRDefault="005A0EDD" w:rsidP="000477C9">
            <w:pPr>
              <w:jc w:val="both"/>
              <w:rPr>
                <w:rFonts w:ascii="Calibri" w:hAnsi="Calibri" w:cs="Calibri"/>
              </w:rPr>
            </w:pPr>
            <w:r w:rsidRPr="000477C9">
              <w:rPr>
                <w:rFonts w:ascii="Calibri" w:hAnsi="Calibri" w:cs="Calibri"/>
              </w:rPr>
              <w:t xml:space="preserve">Czy w przypadku prowadzenia innej działalności gospodarczej, wnioskodawca zapewni rozdzielność finansowo-księgową </w:t>
            </w:r>
            <w:proofErr w:type="gramStart"/>
            <w:r w:rsidRPr="000477C9">
              <w:rPr>
                <w:rFonts w:ascii="Calibri" w:hAnsi="Calibri" w:cs="Calibri"/>
              </w:rPr>
              <w:t xml:space="preserve">z </w:t>
            </w:r>
            <w:r w:rsidR="004D23D5" w:rsidRPr="000477C9">
              <w:rPr>
                <w:rFonts w:ascii="Calibri" w:hAnsi="Calibri" w:cs="Calibri"/>
              </w:rPr>
              <w:t> </w:t>
            </w:r>
            <w:r w:rsidRPr="000477C9">
              <w:rPr>
                <w:rFonts w:ascii="Calibri" w:hAnsi="Calibri" w:cs="Calibri"/>
              </w:rPr>
              <w:t>działalnością</w:t>
            </w:r>
            <w:proofErr w:type="gramEnd"/>
            <w:r w:rsidR="00401F72" w:rsidRPr="000477C9">
              <w:rPr>
                <w:rFonts w:ascii="Calibri" w:hAnsi="Calibri" w:cs="Calibri"/>
              </w:rPr>
              <w:t>,</w:t>
            </w:r>
            <w:r w:rsidRPr="000477C9">
              <w:rPr>
                <w:rFonts w:ascii="Calibri" w:hAnsi="Calibri" w:cs="Calibri"/>
              </w:rPr>
              <w:t xml:space="preserve"> na którą zostały przyznane środki finansowe Instytucji </w:t>
            </w:r>
            <w:proofErr w:type="gramStart"/>
            <w:r w:rsidRPr="000477C9">
              <w:rPr>
                <w:rFonts w:ascii="Calibri" w:hAnsi="Calibri" w:cs="Calibri"/>
              </w:rPr>
              <w:t>zarządzającej ?</w:t>
            </w:r>
            <w:proofErr w:type="gramEnd"/>
          </w:p>
        </w:tc>
      </w:tr>
      <w:tr w:rsidR="005A0EDD" w:rsidRPr="000477C9" w14:paraId="122E444E" w14:textId="77777777" w:rsidTr="00882E9B">
        <w:tc>
          <w:tcPr>
            <w:tcW w:w="9072" w:type="dxa"/>
            <w:gridSpan w:val="2"/>
          </w:tcPr>
          <w:p w14:paraId="288BB1BC" w14:textId="61B06092" w:rsidR="005A0EDD" w:rsidRPr="000477C9" w:rsidRDefault="005A0EDD" w:rsidP="000477C9">
            <w:pPr>
              <w:jc w:val="both"/>
              <w:rPr>
                <w:rFonts w:ascii="Calibri" w:hAnsi="Calibri" w:cs="Calibri"/>
              </w:rPr>
            </w:pPr>
            <w:r w:rsidRPr="000477C9">
              <w:rPr>
                <w:rFonts w:ascii="Calibri" w:hAnsi="Calibri" w:cs="Calibri"/>
              </w:rPr>
              <w:t>Część 2. WPŁYW NA WYMIANĘ HANDLOWĄ/ ZAGROŻENIE ZAKŁÓCENIA KONKURENCJI</w:t>
            </w:r>
          </w:p>
        </w:tc>
      </w:tr>
      <w:tr w:rsidR="005A0EDD" w:rsidRPr="000477C9" w14:paraId="7EDB2B22" w14:textId="77777777" w:rsidTr="00882E9B">
        <w:tc>
          <w:tcPr>
            <w:tcW w:w="1341" w:type="dxa"/>
          </w:tcPr>
          <w:p w14:paraId="13FF10FF" w14:textId="169C05FF" w:rsidR="005A0EDD" w:rsidRPr="000477C9" w:rsidRDefault="005A0EDD" w:rsidP="000477C9">
            <w:pPr>
              <w:jc w:val="both"/>
              <w:rPr>
                <w:rFonts w:ascii="Calibri" w:hAnsi="Calibri" w:cs="Calibri"/>
              </w:rPr>
            </w:pPr>
            <w:r w:rsidRPr="000477C9">
              <w:rPr>
                <w:rFonts w:ascii="Calibri" w:hAnsi="Calibri" w:cs="Calibri"/>
              </w:rPr>
              <w:t>2.1.</w:t>
            </w:r>
          </w:p>
        </w:tc>
        <w:tc>
          <w:tcPr>
            <w:tcW w:w="7731" w:type="dxa"/>
          </w:tcPr>
          <w:p w14:paraId="3B3BC401" w14:textId="062DC50D" w:rsidR="005A0EDD" w:rsidRPr="000477C9" w:rsidRDefault="005A0EDD" w:rsidP="000477C9">
            <w:pPr>
              <w:jc w:val="both"/>
              <w:rPr>
                <w:rFonts w:ascii="Calibri" w:hAnsi="Calibri" w:cs="Calibri"/>
              </w:rPr>
            </w:pPr>
            <w:r w:rsidRPr="000477C9">
              <w:rPr>
                <w:rFonts w:ascii="Calibri" w:hAnsi="Calibri" w:cs="Calibri"/>
              </w:rPr>
              <w:t>Odbiorcy zadania/efektów realizacji zadania</w:t>
            </w:r>
          </w:p>
        </w:tc>
      </w:tr>
      <w:tr w:rsidR="005A0EDD" w:rsidRPr="000477C9" w14:paraId="790AD7F3" w14:textId="77777777" w:rsidTr="00882E9B">
        <w:tc>
          <w:tcPr>
            <w:tcW w:w="1341" w:type="dxa"/>
          </w:tcPr>
          <w:p w14:paraId="3912B036" w14:textId="65F3499F" w:rsidR="005A0EDD" w:rsidRPr="000477C9" w:rsidRDefault="005A0EDD" w:rsidP="000477C9">
            <w:pPr>
              <w:jc w:val="both"/>
              <w:rPr>
                <w:rFonts w:ascii="Calibri" w:hAnsi="Calibri" w:cs="Calibri"/>
              </w:rPr>
            </w:pPr>
            <w:r w:rsidRPr="000477C9">
              <w:rPr>
                <w:rFonts w:ascii="Calibri" w:hAnsi="Calibri" w:cs="Calibri"/>
              </w:rPr>
              <w:t>2.2.</w:t>
            </w:r>
          </w:p>
        </w:tc>
        <w:tc>
          <w:tcPr>
            <w:tcW w:w="7731" w:type="dxa"/>
          </w:tcPr>
          <w:p w14:paraId="1CFEE102" w14:textId="6F45AC8B" w:rsidR="005A0EDD" w:rsidRPr="000477C9" w:rsidRDefault="005A0EDD" w:rsidP="000477C9">
            <w:pPr>
              <w:jc w:val="both"/>
              <w:rPr>
                <w:rFonts w:ascii="Calibri" w:hAnsi="Calibri" w:cs="Calibri"/>
              </w:rPr>
            </w:pPr>
            <w:r w:rsidRPr="000477C9">
              <w:rPr>
                <w:rFonts w:ascii="Calibri" w:hAnsi="Calibri" w:cs="Calibri"/>
              </w:rPr>
              <w:t xml:space="preserve">Przewidywana liczba odbiorców zadania/efektów realizacji zadania </w:t>
            </w:r>
            <w:proofErr w:type="gramStart"/>
            <w:r w:rsidRPr="000477C9">
              <w:rPr>
                <w:rFonts w:ascii="Calibri" w:hAnsi="Calibri" w:cs="Calibri"/>
              </w:rPr>
              <w:t xml:space="preserve">w </w:t>
            </w:r>
            <w:r w:rsidR="004D23D5" w:rsidRPr="000477C9">
              <w:rPr>
                <w:rFonts w:ascii="Calibri" w:hAnsi="Calibri" w:cs="Calibri"/>
              </w:rPr>
              <w:t> </w:t>
            </w:r>
            <w:r w:rsidRPr="000477C9">
              <w:rPr>
                <w:rFonts w:ascii="Calibri" w:hAnsi="Calibri" w:cs="Calibri"/>
              </w:rPr>
              <w:t>skali</w:t>
            </w:r>
            <w:proofErr w:type="gramEnd"/>
            <w:r w:rsidRPr="000477C9">
              <w:rPr>
                <w:rFonts w:ascii="Calibri" w:hAnsi="Calibri" w:cs="Calibri"/>
              </w:rPr>
              <w:t xml:space="preserve"> roku</w:t>
            </w:r>
          </w:p>
        </w:tc>
      </w:tr>
      <w:tr w:rsidR="005A0EDD" w:rsidRPr="000477C9" w14:paraId="127E45E1" w14:textId="77777777" w:rsidTr="00882E9B">
        <w:tc>
          <w:tcPr>
            <w:tcW w:w="1341" w:type="dxa"/>
          </w:tcPr>
          <w:p w14:paraId="300B7765" w14:textId="6FBBB702" w:rsidR="005A0EDD" w:rsidRPr="000477C9" w:rsidRDefault="005A0EDD" w:rsidP="000477C9">
            <w:pPr>
              <w:jc w:val="both"/>
              <w:rPr>
                <w:rFonts w:ascii="Calibri" w:hAnsi="Calibri" w:cs="Calibri"/>
              </w:rPr>
            </w:pPr>
            <w:r w:rsidRPr="000477C9">
              <w:rPr>
                <w:rFonts w:ascii="Calibri" w:hAnsi="Calibri" w:cs="Calibri"/>
              </w:rPr>
              <w:t>2.3.</w:t>
            </w:r>
          </w:p>
        </w:tc>
        <w:tc>
          <w:tcPr>
            <w:tcW w:w="7731" w:type="dxa"/>
          </w:tcPr>
          <w:p w14:paraId="42F029BE" w14:textId="1F61ADFF" w:rsidR="005A0EDD" w:rsidRPr="000477C9" w:rsidRDefault="005A0EDD" w:rsidP="000477C9">
            <w:pPr>
              <w:jc w:val="both"/>
              <w:rPr>
                <w:rFonts w:ascii="Calibri" w:hAnsi="Calibri" w:cs="Calibri"/>
              </w:rPr>
            </w:pPr>
            <w:r w:rsidRPr="000477C9">
              <w:rPr>
                <w:rFonts w:ascii="Calibri" w:hAnsi="Calibri" w:cs="Calibri"/>
              </w:rPr>
              <w:t>Język, w którym prezentowane jest zadanie/efekty realizacji zadania</w:t>
            </w:r>
          </w:p>
        </w:tc>
      </w:tr>
      <w:tr w:rsidR="005A0EDD" w:rsidRPr="000477C9" w14:paraId="1E2E90D6" w14:textId="77777777" w:rsidTr="00882E9B">
        <w:tc>
          <w:tcPr>
            <w:tcW w:w="1341" w:type="dxa"/>
          </w:tcPr>
          <w:p w14:paraId="114B72C7" w14:textId="15C62E86" w:rsidR="005A0EDD" w:rsidRPr="000477C9" w:rsidRDefault="005A0EDD" w:rsidP="000477C9">
            <w:pPr>
              <w:jc w:val="both"/>
              <w:rPr>
                <w:rFonts w:ascii="Calibri" w:hAnsi="Calibri" w:cs="Calibri"/>
              </w:rPr>
            </w:pPr>
            <w:r w:rsidRPr="000477C9">
              <w:rPr>
                <w:rFonts w:ascii="Calibri" w:hAnsi="Calibri" w:cs="Calibri"/>
              </w:rPr>
              <w:t>2.4.</w:t>
            </w:r>
          </w:p>
        </w:tc>
        <w:tc>
          <w:tcPr>
            <w:tcW w:w="7731" w:type="dxa"/>
          </w:tcPr>
          <w:p w14:paraId="167EEBF3" w14:textId="4685DCD0" w:rsidR="005A0EDD" w:rsidRPr="000477C9" w:rsidRDefault="005A0EDD" w:rsidP="000477C9">
            <w:pPr>
              <w:jc w:val="both"/>
              <w:rPr>
                <w:rFonts w:ascii="Calibri" w:hAnsi="Calibri" w:cs="Calibri"/>
              </w:rPr>
            </w:pPr>
            <w:r w:rsidRPr="000477C9">
              <w:rPr>
                <w:rFonts w:ascii="Calibri" w:hAnsi="Calibri" w:cs="Calibri"/>
              </w:rPr>
              <w:t>Lokalizacja zadania</w:t>
            </w:r>
          </w:p>
        </w:tc>
      </w:tr>
      <w:tr w:rsidR="005A0EDD" w:rsidRPr="000477C9" w14:paraId="4E253340" w14:textId="77777777" w:rsidTr="00882E9B">
        <w:tc>
          <w:tcPr>
            <w:tcW w:w="1341" w:type="dxa"/>
          </w:tcPr>
          <w:p w14:paraId="452205C1" w14:textId="1A3089AB" w:rsidR="005A0EDD" w:rsidRPr="000477C9" w:rsidRDefault="005A0EDD" w:rsidP="000477C9">
            <w:pPr>
              <w:jc w:val="both"/>
              <w:rPr>
                <w:rFonts w:ascii="Calibri" w:hAnsi="Calibri" w:cs="Calibri"/>
              </w:rPr>
            </w:pPr>
            <w:r w:rsidRPr="000477C9">
              <w:rPr>
                <w:rFonts w:ascii="Calibri" w:hAnsi="Calibri" w:cs="Calibri"/>
              </w:rPr>
              <w:t>2.5.</w:t>
            </w:r>
          </w:p>
        </w:tc>
        <w:tc>
          <w:tcPr>
            <w:tcW w:w="7731" w:type="dxa"/>
          </w:tcPr>
          <w:p w14:paraId="45439E85" w14:textId="4B3053B6" w:rsidR="005A0EDD" w:rsidRPr="000477C9" w:rsidRDefault="005A0EDD" w:rsidP="000477C9">
            <w:pPr>
              <w:jc w:val="both"/>
              <w:rPr>
                <w:rFonts w:ascii="Calibri" w:hAnsi="Calibri" w:cs="Calibri"/>
              </w:rPr>
            </w:pPr>
            <w:r w:rsidRPr="000477C9">
              <w:rPr>
                <w:rFonts w:ascii="Calibri" w:hAnsi="Calibri" w:cs="Calibri"/>
              </w:rPr>
              <w:t>Dostępność komunikacyjna zadania i/lub efektów realizacji zadania</w:t>
            </w:r>
          </w:p>
        </w:tc>
      </w:tr>
      <w:tr w:rsidR="005A0EDD" w:rsidRPr="000477C9" w14:paraId="3433B02C" w14:textId="77777777" w:rsidTr="00882E9B">
        <w:tc>
          <w:tcPr>
            <w:tcW w:w="1341" w:type="dxa"/>
          </w:tcPr>
          <w:p w14:paraId="042BFD6A" w14:textId="148A62D0" w:rsidR="005A0EDD" w:rsidRPr="000477C9" w:rsidRDefault="005A0EDD" w:rsidP="000477C9">
            <w:pPr>
              <w:jc w:val="both"/>
              <w:rPr>
                <w:rFonts w:ascii="Calibri" w:hAnsi="Calibri" w:cs="Calibri"/>
              </w:rPr>
            </w:pPr>
            <w:r w:rsidRPr="000477C9">
              <w:rPr>
                <w:rFonts w:ascii="Calibri" w:hAnsi="Calibri" w:cs="Calibri"/>
              </w:rPr>
              <w:t>2.6.</w:t>
            </w:r>
          </w:p>
        </w:tc>
        <w:tc>
          <w:tcPr>
            <w:tcW w:w="7731" w:type="dxa"/>
          </w:tcPr>
          <w:p w14:paraId="26A572D9" w14:textId="7842E596" w:rsidR="005A0EDD" w:rsidRPr="000477C9" w:rsidRDefault="005A0EDD" w:rsidP="000477C9">
            <w:pPr>
              <w:jc w:val="both"/>
              <w:rPr>
                <w:rFonts w:ascii="Calibri" w:hAnsi="Calibri" w:cs="Calibri"/>
              </w:rPr>
            </w:pPr>
            <w:r w:rsidRPr="000477C9">
              <w:rPr>
                <w:rFonts w:ascii="Calibri" w:hAnsi="Calibri" w:cs="Calibri"/>
              </w:rPr>
              <w:t>Oferta kulturalna w miejscu realizacji zadania/dostępu do efektów realizacji zadania</w:t>
            </w:r>
          </w:p>
        </w:tc>
      </w:tr>
      <w:tr w:rsidR="005A0EDD" w:rsidRPr="000477C9" w14:paraId="0F4014A8" w14:textId="77777777" w:rsidTr="00882E9B">
        <w:tc>
          <w:tcPr>
            <w:tcW w:w="1341" w:type="dxa"/>
          </w:tcPr>
          <w:p w14:paraId="3DFA4A72" w14:textId="0E0D8633" w:rsidR="005A0EDD" w:rsidRPr="000477C9" w:rsidRDefault="005A0EDD" w:rsidP="000477C9">
            <w:pPr>
              <w:jc w:val="both"/>
              <w:rPr>
                <w:rFonts w:ascii="Calibri" w:hAnsi="Calibri" w:cs="Calibri"/>
              </w:rPr>
            </w:pPr>
            <w:r w:rsidRPr="000477C9">
              <w:rPr>
                <w:rFonts w:ascii="Calibri" w:hAnsi="Calibri" w:cs="Calibri"/>
              </w:rPr>
              <w:t>2.7.</w:t>
            </w:r>
          </w:p>
        </w:tc>
        <w:tc>
          <w:tcPr>
            <w:tcW w:w="7731" w:type="dxa"/>
          </w:tcPr>
          <w:p w14:paraId="4606D5AC" w14:textId="29C41B48" w:rsidR="005A0EDD" w:rsidRPr="000477C9" w:rsidRDefault="005A0EDD" w:rsidP="000477C9">
            <w:pPr>
              <w:jc w:val="both"/>
              <w:rPr>
                <w:rFonts w:ascii="Calibri" w:hAnsi="Calibri" w:cs="Calibri"/>
              </w:rPr>
            </w:pPr>
            <w:r w:rsidRPr="000477C9">
              <w:rPr>
                <w:rFonts w:ascii="Calibri" w:hAnsi="Calibri" w:cs="Calibri"/>
              </w:rPr>
              <w:t>Promocja zadania/efektów realizacji zadania</w:t>
            </w:r>
          </w:p>
        </w:tc>
      </w:tr>
      <w:tr w:rsidR="005A0EDD" w:rsidRPr="000477C9" w14:paraId="71C7EE88" w14:textId="77777777" w:rsidTr="00882E9B">
        <w:tc>
          <w:tcPr>
            <w:tcW w:w="1341" w:type="dxa"/>
          </w:tcPr>
          <w:p w14:paraId="28653D76" w14:textId="24D9A805" w:rsidR="005A0EDD" w:rsidRPr="000477C9" w:rsidRDefault="005A0EDD" w:rsidP="000477C9">
            <w:pPr>
              <w:jc w:val="both"/>
              <w:rPr>
                <w:rFonts w:ascii="Calibri" w:hAnsi="Calibri" w:cs="Calibri"/>
              </w:rPr>
            </w:pPr>
            <w:r w:rsidRPr="000477C9">
              <w:rPr>
                <w:rFonts w:ascii="Calibri" w:hAnsi="Calibri" w:cs="Calibri"/>
              </w:rPr>
              <w:t>2.8.</w:t>
            </w:r>
          </w:p>
        </w:tc>
        <w:tc>
          <w:tcPr>
            <w:tcW w:w="7731" w:type="dxa"/>
          </w:tcPr>
          <w:p w14:paraId="4EF395D5" w14:textId="6A13D065" w:rsidR="005A0EDD" w:rsidRPr="000477C9" w:rsidRDefault="005A0EDD" w:rsidP="000477C9">
            <w:pPr>
              <w:jc w:val="both"/>
              <w:rPr>
                <w:rFonts w:ascii="Calibri" w:hAnsi="Calibri" w:cs="Calibri"/>
              </w:rPr>
            </w:pPr>
            <w:r w:rsidRPr="000477C9">
              <w:rPr>
                <w:rFonts w:ascii="Calibri" w:hAnsi="Calibri" w:cs="Calibri"/>
              </w:rPr>
              <w:t>Unikatowość zadania/efektów realizacji zadania</w:t>
            </w:r>
          </w:p>
        </w:tc>
      </w:tr>
      <w:tr w:rsidR="005A0EDD" w:rsidRPr="000477C9" w14:paraId="792C1875" w14:textId="77777777" w:rsidTr="00882E9B">
        <w:tc>
          <w:tcPr>
            <w:tcW w:w="1341" w:type="dxa"/>
          </w:tcPr>
          <w:p w14:paraId="1ECAF6A0" w14:textId="6F77253F" w:rsidR="005A0EDD" w:rsidRPr="000477C9" w:rsidRDefault="005A0EDD" w:rsidP="000477C9">
            <w:pPr>
              <w:jc w:val="both"/>
              <w:rPr>
                <w:rFonts w:ascii="Calibri" w:hAnsi="Calibri" w:cs="Calibri"/>
              </w:rPr>
            </w:pPr>
            <w:r w:rsidRPr="000477C9">
              <w:rPr>
                <w:rFonts w:ascii="Calibri" w:hAnsi="Calibri" w:cs="Calibri"/>
              </w:rPr>
              <w:t>2.9.</w:t>
            </w:r>
          </w:p>
        </w:tc>
        <w:tc>
          <w:tcPr>
            <w:tcW w:w="7731" w:type="dxa"/>
          </w:tcPr>
          <w:p w14:paraId="6B6412A4" w14:textId="2B198F04" w:rsidR="005A0EDD" w:rsidRPr="000477C9" w:rsidRDefault="005A0EDD" w:rsidP="000477C9">
            <w:pPr>
              <w:jc w:val="both"/>
              <w:rPr>
                <w:rFonts w:ascii="Calibri" w:hAnsi="Calibri" w:cs="Calibri"/>
              </w:rPr>
            </w:pPr>
            <w:r w:rsidRPr="000477C9">
              <w:rPr>
                <w:rFonts w:ascii="Calibri" w:hAnsi="Calibri" w:cs="Calibri"/>
              </w:rPr>
              <w:t>Renoma zadania/efektów realizacji zadania</w:t>
            </w:r>
          </w:p>
        </w:tc>
      </w:tr>
      <w:tr w:rsidR="005A0EDD" w:rsidRPr="000477C9" w14:paraId="2CFEB1FB" w14:textId="77777777" w:rsidTr="00882E9B">
        <w:tc>
          <w:tcPr>
            <w:tcW w:w="1341" w:type="dxa"/>
          </w:tcPr>
          <w:p w14:paraId="2BB33C83" w14:textId="53639CBE" w:rsidR="005A0EDD" w:rsidRPr="000477C9" w:rsidRDefault="005A0EDD" w:rsidP="000477C9">
            <w:pPr>
              <w:jc w:val="both"/>
              <w:rPr>
                <w:rFonts w:ascii="Calibri" w:hAnsi="Calibri" w:cs="Calibri"/>
              </w:rPr>
            </w:pPr>
            <w:r w:rsidRPr="000477C9">
              <w:rPr>
                <w:rFonts w:ascii="Calibri" w:hAnsi="Calibri" w:cs="Calibri"/>
              </w:rPr>
              <w:t>2.10.</w:t>
            </w:r>
          </w:p>
        </w:tc>
        <w:tc>
          <w:tcPr>
            <w:tcW w:w="7731" w:type="dxa"/>
          </w:tcPr>
          <w:p w14:paraId="162538BF" w14:textId="59470C18" w:rsidR="005A0EDD" w:rsidRPr="000477C9" w:rsidRDefault="005A0EDD" w:rsidP="000477C9">
            <w:pPr>
              <w:jc w:val="both"/>
              <w:rPr>
                <w:rFonts w:ascii="Calibri" w:hAnsi="Calibri" w:cs="Calibri"/>
              </w:rPr>
            </w:pPr>
            <w:r w:rsidRPr="000477C9">
              <w:rPr>
                <w:rFonts w:ascii="Calibri" w:hAnsi="Calibri" w:cs="Calibri"/>
              </w:rPr>
              <w:t>Renoma wnioskodawcy</w:t>
            </w:r>
          </w:p>
        </w:tc>
      </w:tr>
    </w:tbl>
    <w:p w14:paraId="04DB3945" w14:textId="367EA765" w:rsidR="005A0EDD" w:rsidRPr="000477C9" w:rsidRDefault="005A0EDD" w:rsidP="000477C9">
      <w:pPr>
        <w:pStyle w:val="Akapitzlist"/>
        <w:numPr>
          <w:ilvl w:val="0"/>
          <w:numId w:val="19"/>
        </w:numPr>
        <w:spacing w:before="100" w:beforeAutospacing="1" w:after="600" w:line="240" w:lineRule="auto"/>
        <w:jc w:val="both"/>
        <w:rPr>
          <w:rFonts w:ascii="Calibri" w:hAnsi="Calibri" w:cs="Calibri"/>
        </w:rPr>
      </w:pPr>
      <w:r w:rsidRPr="000477C9">
        <w:rPr>
          <w:rFonts w:ascii="Calibri" w:hAnsi="Calibri" w:cs="Calibri"/>
        </w:rPr>
        <w:t xml:space="preserve">Z uwagi na nie w pełni wymierny charakter przesłanki wpływu na wymianę handlową i groźbę zakłócenia konkurencji, w przypadku jeśli przeprowadzony test pomocy publicznej wskazuje na wątpliwości odnośnie wykluczenia wystąpienia tej przesłanki, decydujące znaczenie powinna mieć indywidualna ocena danego zadania, a wyłączenie przyznanych środków finansowych z reżimu pomocy publicznej lub pomocy de </w:t>
      </w:r>
      <w:proofErr w:type="spellStart"/>
      <w:r w:rsidRPr="000477C9">
        <w:rPr>
          <w:rFonts w:ascii="Calibri" w:hAnsi="Calibri" w:cs="Calibri"/>
        </w:rPr>
        <w:t>minimis</w:t>
      </w:r>
      <w:proofErr w:type="spellEnd"/>
      <w:r w:rsidRPr="000477C9">
        <w:rPr>
          <w:rFonts w:ascii="Calibri" w:hAnsi="Calibri" w:cs="Calibri"/>
        </w:rPr>
        <w:t xml:space="preserve"> może nastąpić jedynie po sporządzeniu dodatkowego uzasadnienia przez instytucję zarządzającą. </w:t>
      </w:r>
    </w:p>
    <w:p w14:paraId="3862CB18" w14:textId="7DE8D907" w:rsidR="005A0EDD" w:rsidRPr="000477C9" w:rsidRDefault="005A0EDD" w:rsidP="000477C9">
      <w:pPr>
        <w:pStyle w:val="Akapitzlist"/>
        <w:numPr>
          <w:ilvl w:val="0"/>
          <w:numId w:val="19"/>
        </w:numPr>
        <w:jc w:val="both"/>
        <w:rPr>
          <w:rFonts w:ascii="Calibri" w:hAnsi="Calibri" w:cs="Calibri"/>
        </w:rPr>
      </w:pPr>
      <w:r w:rsidRPr="000477C9">
        <w:rPr>
          <w:rFonts w:ascii="Calibri" w:hAnsi="Calibri" w:cs="Calibri"/>
        </w:rPr>
        <w:t xml:space="preserve">W przypadku zadań z zakresu sektorów kreatywnych wyłączenie przyznanych środków finansowych instytucji zarządzającej z reżimu pomocy de </w:t>
      </w:r>
      <w:proofErr w:type="spellStart"/>
      <w:r w:rsidRPr="000477C9">
        <w:rPr>
          <w:rFonts w:ascii="Calibri" w:hAnsi="Calibri" w:cs="Calibri"/>
        </w:rPr>
        <w:t>minimis</w:t>
      </w:r>
      <w:proofErr w:type="spellEnd"/>
      <w:r w:rsidRPr="000477C9">
        <w:rPr>
          <w:rFonts w:ascii="Calibri" w:hAnsi="Calibri" w:cs="Calibri"/>
        </w:rPr>
        <w:t xml:space="preserve"> może nastąpić wyłącznie po sporządzeniu dodatkowego uzasadnienia przez instytucję zarządzającą. </w:t>
      </w:r>
    </w:p>
    <w:p w14:paraId="4507EC7C" w14:textId="4D0B41B5" w:rsidR="005A0EDD" w:rsidRPr="000477C9" w:rsidRDefault="005A0EDD" w:rsidP="000477C9">
      <w:pPr>
        <w:pStyle w:val="Akapitzlist"/>
        <w:numPr>
          <w:ilvl w:val="0"/>
          <w:numId w:val="19"/>
        </w:numPr>
        <w:jc w:val="both"/>
        <w:rPr>
          <w:rFonts w:ascii="Calibri" w:hAnsi="Calibri" w:cs="Calibri"/>
        </w:rPr>
      </w:pPr>
      <w:r w:rsidRPr="000477C9">
        <w:rPr>
          <w:rFonts w:ascii="Calibri" w:hAnsi="Calibri" w:cs="Calibri"/>
        </w:rPr>
        <w:t xml:space="preserve">W przypadku realizacji zadań w okresie obowiązywania ograniczeń, zakazów </w:t>
      </w:r>
      <w:r w:rsidR="00886106" w:rsidRPr="000477C9">
        <w:rPr>
          <w:rFonts w:ascii="Calibri" w:hAnsi="Calibri" w:cs="Calibri"/>
        </w:rPr>
        <w:t>i nakazów</w:t>
      </w:r>
      <w:r w:rsidRPr="000477C9">
        <w:rPr>
          <w:rFonts w:ascii="Calibri" w:hAnsi="Calibri" w:cs="Calibri"/>
        </w:rPr>
        <w:t xml:space="preserve">, o których mowa w art. 46 ust. 4 ustawy z dnia 5 grudnia 2008 r. </w:t>
      </w:r>
      <w:r w:rsidR="00886106" w:rsidRPr="000477C9">
        <w:rPr>
          <w:rFonts w:ascii="Calibri" w:hAnsi="Calibri" w:cs="Calibri"/>
        </w:rPr>
        <w:t>o zapobieganiu</w:t>
      </w:r>
      <w:r w:rsidRPr="000477C9">
        <w:rPr>
          <w:rFonts w:ascii="Calibri" w:hAnsi="Calibri" w:cs="Calibri"/>
        </w:rPr>
        <w:t xml:space="preserve"> oraz zwalczaniu zakażeń i chorób zakaźnych u ludzi, instytucja zarządzająca analizuje w szczególności wpływ wskazanych ograniczeń, zakazów </w:t>
      </w:r>
      <w:r w:rsidR="00886106" w:rsidRPr="000477C9">
        <w:rPr>
          <w:rFonts w:ascii="Calibri" w:hAnsi="Calibri" w:cs="Calibri"/>
        </w:rPr>
        <w:t>i nakazów</w:t>
      </w:r>
      <w:r w:rsidRPr="000477C9">
        <w:rPr>
          <w:rFonts w:ascii="Calibri" w:hAnsi="Calibri" w:cs="Calibri"/>
        </w:rPr>
        <w:t xml:space="preserve">, w zakresie: </w:t>
      </w:r>
    </w:p>
    <w:p w14:paraId="2012F20B" w14:textId="77777777" w:rsidR="005A0EDD" w:rsidRPr="000477C9" w:rsidRDefault="005A0EDD" w:rsidP="000477C9">
      <w:pPr>
        <w:pStyle w:val="Akapitzlist"/>
        <w:numPr>
          <w:ilvl w:val="0"/>
          <w:numId w:val="21"/>
        </w:numPr>
        <w:jc w:val="both"/>
        <w:rPr>
          <w:rFonts w:ascii="Calibri" w:hAnsi="Calibri" w:cs="Calibri"/>
        </w:rPr>
      </w:pPr>
      <w:r w:rsidRPr="000477C9">
        <w:rPr>
          <w:rFonts w:ascii="Calibri" w:hAnsi="Calibri" w:cs="Calibri"/>
        </w:rPr>
        <w:t>dostępności komunikacyjnej zadania i/lub efektów realizacji zadania,</w:t>
      </w:r>
    </w:p>
    <w:p w14:paraId="1394A5CF" w14:textId="77777777" w:rsidR="005A0EDD" w:rsidRPr="000477C9" w:rsidRDefault="005A0EDD" w:rsidP="000477C9">
      <w:pPr>
        <w:pStyle w:val="Akapitzlist"/>
        <w:numPr>
          <w:ilvl w:val="0"/>
          <w:numId w:val="21"/>
        </w:numPr>
        <w:jc w:val="both"/>
        <w:rPr>
          <w:rFonts w:ascii="Calibri" w:hAnsi="Calibri" w:cs="Calibri"/>
        </w:rPr>
      </w:pPr>
      <w:r w:rsidRPr="000477C9">
        <w:rPr>
          <w:rFonts w:ascii="Calibri" w:hAnsi="Calibri" w:cs="Calibri"/>
        </w:rPr>
        <w:t xml:space="preserve">oferty kulturalnej w miejscu realizacji zadania/dostępu do efektów realizacji zadania, </w:t>
      </w:r>
    </w:p>
    <w:p w14:paraId="0AD83E12" w14:textId="2A9AE6CA" w:rsidR="005A0EDD" w:rsidRPr="000477C9" w:rsidRDefault="005A0EDD" w:rsidP="000477C9">
      <w:pPr>
        <w:pStyle w:val="Akapitzlist"/>
        <w:numPr>
          <w:ilvl w:val="0"/>
          <w:numId w:val="21"/>
        </w:numPr>
        <w:jc w:val="both"/>
        <w:rPr>
          <w:rFonts w:ascii="Calibri" w:hAnsi="Calibri" w:cs="Calibri"/>
        </w:rPr>
      </w:pPr>
      <w:r w:rsidRPr="000477C9">
        <w:rPr>
          <w:rFonts w:ascii="Calibri" w:hAnsi="Calibri" w:cs="Calibri"/>
        </w:rPr>
        <w:t>renomy zadania/efektów realizacji zadania.</w:t>
      </w:r>
    </w:p>
    <w:p w14:paraId="52DE592D" w14:textId="77777777" w:rsidR="005A0EDD" w:rsidRPr="000477C9" w:rsidRDefault="005A0EDD" w:rsidP="000477C9">
      <w:pPr>
        <w:jc w:val="both"/>
        <w:rPr>
          <w:rFonts w:ascii="Calibri" w:hAnsi="Calibri" w:cs="Calibri"/>
        </w:rPr>
      </w:pPr>
    </w:p>
    <w:p w14:paraId="02391C53" w14:textId="078BBEE0" w:rsidR="005A0EDD" w:rsidRPr="000477C9" w:rsidRDefault="00FE4F39" w:rsidP="000477C9">
      <w:pPr>
        <w:pStyle w:val="Akapitzlist"/>
        <w:numPr>
          <w:ilvl w:val="0"/>
          <w:numId w:val="16"/>
        </w:numPr>
        <w:jc w:val="both"/>
        <w:rPr>
          <w:rFonts w:ascii="Calibri" w:hAnsi="Calibri" w:cs="Calibri"/>
          <w:b/>
          <w:bCs/>
        </w:rPr>
      </w:pPr>
      <w:r w:rsidRPr="000477C9">
        <w:rPr>
          <w:rFonts w:ascii="Calibri" w:hAnsi="Calibri" w:cs="Calibri"/>
          <w:b/>
          <w:bCs/>
        </w:rPr>
        <w:t xml:space="preserve">TEST POMOCY PUBLICZNEJ, II ETAP </w:t>
      </w:r>
      <w:r w:rsidR="00401F72" w:rsidRPr="000477C9">
        <w:rPr>
          <w:rFonts w:ascii="Calibri" w:hAnsi="Calibri" w:cs="Calibri"/>
          <w:b/>
          <w:bCs/>
        </w:rPr>
        <w:t>–</w:t>
      </w:r>
      <w:r w:rsidRPr="000477C9">
        <w:rPr>
          <w:rFonts w:ascii="Calibri" w:hAnsi="Calibri" w:cs="Calibri"/>
          <w:b/>
          <w:bCs/>
        </w:rPr>
        <w:t xml:space="preserve"> WARIANT 2</w:t>
      </w:r>
    </w:p>
    <w:p w14:paraId="3917F474" w14:textId="77777777" w:rsidR="005A0EDD" w:rsidRPr="000477C9" w:rsidRDefault="005A0EDD" w:rsidP="000477C9">
      <w:pPr>
        <w:pStyle w:val="Akapitzlist"/>
        <w:ind w:left="1080"/>
        <w:jc w:val="both"/>
        <w:rPr>
          <w:rFonts w:ascii="Calibri" w:hAnsi="Calibri" w:cs="Calibri"/>
          <w:b/>
          <w:bCs/>
        </w:rPr>
      </w:pPr>
    </w:p>
    <w:p w14:paraId="6692AF7B" w14:textId="72689CB5" w:rsidR="005A0EDD" w:rsidRDefault="005A0EDD" w:rsidP="000477C9">
      <w:pPr>
        <w:pStyle w:val="Akapitzlist"/>
        <w:numPr>
          <w:ilvl w:val="0"/>
          <w:numId w:val="7"/>
        </w:numPr>
        <w:jc w:val="both"/>
        <w:rPr>
          <w:rFonts w:ascii="Calibri" w:hAnsi="Calibri" w:cs="Calibri"/>
        </w:rPr>
      </w:pPr>
      <w:r w:rsidRPr="000477C9">
        <w:rPr>
          <w:rFonts w:ascii="Calibri" w:hAnsi="Calibri" w:cs="Calibri"/>
        </w:rPr>
        <w:t xml:space="preserve">Poniżej przedstawiono wszystkie elementy, które brane są pod uwagę w II etapie, </w:t>
      </w:r>
      <w:r w:rsidR="004A7793" w:rsidRPr="000477C9">
        <w:rPr>
          <w:rFonts w:ascii="Calibri" w:hAnsi="Calibri" w:cs="Calibri"/>
        </w:rPr>
        <w:t>w pełnym</w:t>
      </w:r>
      <w:r w:rsidRPr="000477C9">
        <w:rPr>
          <w:rFonts w:ascii="Calibri" w:hAnsi="Calibri" w:cs="Calibri"/>
        </w:rPr>
        <w:t xml:space="preserve"> teście pomocy publicznej dla zadań i działań związanych z wydawaniem czasopism, zadań i działań z zakresu tworzenia oraz publikowania muzyki i literatury oraz tworzeniem produktów branż kreatywnych:</w:t>
      </w:r>
    </w:p>
    <w:p w14:paraId="1841F359" w14:textId="77777777" w:rsidR="004A7793" w:rsidRDefault="004A7793" w:rsidP="004A7793">
      <w:pPr>
        <w:jc w:val="both"/>
        <w:rPr>
          <w:rFonts w:ascii="Calibri" w:hAnsi="Calibri" w:cs="Calibri"/>
        </w:rPr>
      </w:pPr>
    </w:p>
    <w:p w14:paraId="43EF3F07" w14:textId="77777777" w:rsidR="004A7793" w:rsidRPr="004A7793" w:rsidRDefault="004A7793" w:rsidP="004A7793">
      <w:pPr>
        <w:jc w:val="both"/>
        <w:rPr>
          <w:rFonts w:ascii="Calibri" w:hAnsi="Calibri" w:cs="Calibri"/>
        </w:rPr>
      </w:pPr>
    </w:p>
    <w:tbl>
      <w:tblPr>
        <w:tblStyle w:val="Tabela-Siatka"/>
        <w:tblW w:w="0" w:type="auto"/>
        <w:tblLook w:val="04A0" w:firstRow="1" w:lastRow="0" w:firstColumn="1" w:lastColumn="0" w:noHBand="0" w:noVBand="1"/>
      </w:tblPr>
      <w:tblGrid>
        <w:gridCol w:w="1696"/>
        <w:gridCol w:w="7366"/>
      </w:tblGrid>
      <w:tr w:rsidR="005A0EDD" w:rsidRPr="000477C9" w14:paraId="595BC485" w14:textId="77777777" w:rsidTr="001141C1">
        <w:tc>
          <w:tcPr>
            <w:tcW w:w="9062" w:type="dxa"/>
            <w:gridSpan w:val="2"/>
          </w:tcPr>
          <w:p w14:paraId="6A585257" w14:textId="77777777" w:rsidR="005A0EDD" w:rsidRPr="000477C9" w:rsidRDefault="005A0EDD" w:rsidP="000477C9">
            <w:pPr>
              <w:jc w:val="both"/>
              <w:rPr>
                <w:rFonts w:ascii="Calibri" w:hAnsi="Calibri" w:cs="Calibri"/>
              </w:rPr>
            </w:pPr>
            <w:r w:rsidRPr="000477C9">
              <w:rPr>
                <w:rFonts w:ascii="Calibri" w:hAnsi="Calibri" w:cs="Calibri"/>
              </w:rPr>
              <w:lastRenderedPageBreak/>
              <w:t>Część 1. CHARAKTER GOSPODARCZY DZIAŁALNOŚCI WNIOSKODAWCY</w:t>
            </w:r>
          </w:p>
        </w:tc>
      </w:tr>
      <w:tr w:rsidR="005A0EDD" w:rsidRPr="000477C9" w14:paraId="793F2D47" w14:textId="77777777" w:rsidTr="001141C1">
        <w:tc>
          <w:tcPr>
            <w:tcW w:w="1696" w:type="dxa"/>
          </w:tcPr>
          <w:p w14:paraId="308F1841" w14:textId="77777777" w:rsidR="005A0EDD" w:rsidRPr="000477C9" w:rsidRDefault="005A0EDD" w:rsidP="000477C9">
            <w:pPr>
              <w:jc w:val="both"/>
              <w:rPr>
                <w:rFonts w:ascii="Calibri" w:hAnsi="Calibri" w:cs="Calibri"/>
              </w:rPr>
            </w:pPr>
            <w:r w:rsidRPr="000477C9">
              <w:rPr>
                <w:rFonts w:ascii="Calibri" w:hAnsi="Calibri" w:cs="Calibri"/>
              </w:rPr>
              <w:t>1.1.</w:t>
            </w:r>
          </w:p>
        </w:tc>
        <w:tc>
          <w:tcPr>
            <w:tcW w:w="7366" w:type="dxa"/>
          </w:tcPr>
          <w:p w14:paraId="7CA24BB4" w14:textId="08DC8A69" w:rsidR="005A0EDD" w:rsidRPr="000477C9" w:rsidRDefault="005A0EDD" w:rsidP="000477C9">
            <w:pPr>
              <w:jc w:val="both"/>
              <w:rPr>
                <w:rFonts w:ascii="Calibri" w:hAnsi="Calibri" w:cs="Calibri"/>
              </w:rPr>
            </w:pPr>
            <w:r w:rsidRPr="000477C9">
              <w:rPr>
                <w:rFonts w:ascii="Calibri" w:hAnsi="Calibri" w:cs="Calibri"/>
              </w:rPr>
              <w:t>Czy wnioskodawca prowadzi działalność polegającą na oferowaniu na rynku towarów lub usług?</w:t>
            </w:r>
          </w:p>
        </w:tc>
      </w:tr>
      <w:tr w:rsidR="005A0EDD" w:rsidRPr="000477C9" w14:paraId="6BE7A7D2" w14:textId="77777777" w:rsidTr="001141C1">
        <w:tc>
          <w:tcPr>
            <w:tcW w:w="1696" w:type="dxa"/>
          </w:tcPr>
          <w:p w14:paraId="07B8E46C" w14:textId="77777777" w:rsidR="005A0EDD" w:rsidRPr="000477C9" w:rsidRDefault="005A0EDD" w:rsidP="000477C9">
            <w:pPr>
              <w:jc w:val="both"/>
              <w:rPr>
                <w:rFonts w:ascii="Calibri" w:hAnsi="Calibri" w:cs="Calibri"/>
              </w:rPr>
            </w:pPr>
            <w:r w:rsidRPr="000477C9">
              <w:rPr>
                <w:rFonts w:ascii="Calibri" w:hAnsi="Calibri" w:cs="Calibri"/>
              </w:rPr>
              <w:t>1.2.</w:t>
            </w:r>
          </w:p>
        </w:tc>
        <w:tc>
          <w:tcPr>
            <w:tcW w:w="7366" w:type="dxa"/>
          </w:tcPr>
          <w:p w14:paraId="5B1FBECD" w14:textId="03104CBB" w:rsidR="005A0EDD" w:rsidRPr="000477C9" w:rsidRDefault="005A0EDD" w:rsidP="000477C9">
            <w:pPr>
              <w:jc w:val="both"/>
              <w:rPr>
                <w:rFonts w:ascii="Calibri" w:hAnsi="Calibri" w:cs="Calibri"/>
              </w:rPr>
            </w:pPr>
            <w:r w:rsidRPr="000477C9">
              <w:rPr>
                <w:rFonts w:ascii="Calibri" w:hAnsi="Calibri" w:cs="Calibri"/>
              </w:rPr>
              <w:t>Czy zadanie, na które przyznano środki finansowe</w:t>
            </w:r>
            <w:r w:rsidR="00401F72" w:rsidRPr="000477C9">
              <w:rPr>
                <w:rFonts w:ascii="Calibri" w:hAnsi="Calibri" w:cs="Calibri"/>
              </w:rPr>
              <w:t>,</w:t>
            </w:r>
            <w:r w:rsidRPr="000477C9">
              <w:rPr>
                <w:rFonts w:ascii="Calibri" w:hAnsi="Calibri" w:cs="Calibri"/>
              </w:rPr>
              <w:t xml:space="preserve"> wiąże się </w:t>
            </w:r>
            <w:r w:rsidR="005147AB" w:rsidRPr="000477C9">
              <w:rPr>
                <w:rFonts w:ascii="Calibri" w:hAnsi="Calibri" w:cs="Calibri"/>
              </w:rPr>
              <w:t>z oferowaniem</w:t>
            </w:r>
            <w:r w:rsidRPr="000477C9">
              <w:rPr>
                <w:rFonts w:ascii="Calibri" w:hAnsi="Calibri" w:cs="Calibri"/>
              </w:rPr>
              <w:t xml:space="preserve"> na rynku towarów lub usług?</w:t>
            </w:r>
          </w:p>
        </w:tc>
      </w:tr>
      <w:tr w:rsidR="005A0EDD" w:rsidRPr="000477C9" w14:paraId="55596F01" w14:textId="77777777" w:rsidTr="001141C1">
        <w:tc>
          <w:tcPr>
            <w:tcW w:w="1696" w:type="dxa"/>
          </w:tcPr>
          <w:p w14:paraId="311E0BF7" w14:textId="77777777" w:rsidR="005A0EDD" w:rsidRPr="000477C9" w:rsidRDefault="005A0EDD" w:rsidP="000477C9">
            <w:pPr>
              <w:jc w:val="both"/>
              <w:rPr>
                <w:rFonts w:ascii="Calibri" w:hAnsi="Calibri" w:cs="Calibri"/>
              </w:rPr>
            </w:pPr>
            <w:r w:rsidRPr="000477C9">
              <w:rPr>
                <w:rFonts w:ascii="Calibri" w:hAnsi="Calibri" w:cs="Calibri"/>
              </w:rPr>
              <w:t>1.3.</w:t>
            </w:r>
          </w:p>
        </w:tc>
        <w:tc>
          <w:tcPr>
            <w:tcW w:w="7366" w:type="dxa"/>
          </w:tcPr>
          <w:p w14:paraId="68BDD320" w14:textId="5D8C0C41" w:rsidR="005A0EDD" w:rsidRPr="000477C9" w:rsidRDefault="005A0EDD" w:rsidP="000477C9">
            <w:pPr>
              <w:jc w:val="both"/>
              <w:rPr>
                <w:rFonts w:ascii="Calibri" w:hAnsi="Calibri" w:cs="Calibri"/>
              </w:rPr>
            </w:pPr>
            <w:r w:rsidRPr="000477C9">
              <w:rPr>
                <w:rFonts w:ascii="Calibri" w:hAnsi="Calibri" w:cs="Calibri"/>
              </w:rPr>
              <w:t xml:space="preserve">Prognozowane przychody uzyskane z tytułu realizacji zadania i/lub </w:t>
            </w:r>
            <w:r w:rsidR="005147AB" w:rsidRPr="000477C9">
              <w:rPr>
                <w:rFonts w:ascii="Calibri" w:hAnsi="Calibri" w:cs="Calibri"/>
              </w:rPr>
              <w:t>z wykorzystaniem</w:t>
            </w:r>
            <w:r w:rsidRPr="000477C9">
              <w:rPr>
                <w:rFonts w:ascii="Calibri" w:hAnsi="Calibri" w:cs="Calibri"/>
              </w:rPr>
              <w:t xml:space="preserve"> efektów realizacji zadania</w:t>
            </w:r>
          </w:p>
        </w:tc>
      </w:tr>
      <w:tr w:rsidR="005A0EDD" w:rsidRPr="000477C9" w14:paraId="4F2A1F66" w14:textId="77777777" w:rsidTr="001141C1">
        <w:tc>
          <w:tcPr>
            <w:tcW w:w="1696" w:type="dxa"/>
          </w:tcPr>
          <w:p w14:paraId="63046748" w14:textId="77777777" w:rsidR="005A0EDD" w:rsidRPr="000477C9" w:rsidRDefault="005A0EDD" w:rsidP="000477C9">
            <w:pPr>
              <w:jc w:val="both"/>
              <w:rPr>
                <w:rFonts w:ascii="Calibri" w:hAnsi="Calibri" w:cs="Calibri"/>
              </w:rPr>
            </w:pPr>
            <w:r w:rsidRPr="000477C9">
              <w:rPr>
                <w:rFonts w:ascii="Calibri" w:hAnsi="Calibri" w:cs="Calibri"/>
              </w:rPr>
              <w:t>1.4.</w:t>
            </w:r>
          </w:p>
        </w:tc>
        <w:tc>
          <w:tcPr>
            <w:tcW w:w="7366" w:type="dxa"/>
          </w:tcPr>
          <w:p w14:paraId="3AFB20E7" w14:textId="246BA3A9" w:rsidR="005A0EDD" w:rsidRPr="000477C9" w:rsidRDefault="005A0EDD" w:rsidP="000477C9">
            <w:pPr>
              <w:jc w:val="both"/>
              <w:rPr>
                <w:rFonts w:ascii="Calibri" w:hAnsi="Calibri" w:cs="Calibri"/>
              </w:rPr>
            </w:pPr>
            <w:r w:rsidRPr="000477C9">
              <w:rPr>
                <w:rFonts w:ascii="Calibri" w:hAnsi="Calibri" w:cs="Calibri"/>
              </w:rPr>
              <w:t>Czy zadanie ma charakter czysto społeczny, edukacyjny lub kulturalny, a jego efekty będą otwarte dla ogółu społeczeństwa bezpłatnie w trakcie jego realizacji oraz po jego zakończeniu?</w:t>
            </w:r>
          </w:p>
        </w:tc>
      </w:tr>
      <w:tr w:rsidR="005A0EDD" w:rsidRPr="000477C9" w14:paraId="41DD3712" w14:textId="77777777" w:rsidTr="001141C1">
        <w:tc>
          <w:tcPr>
            <w:tcW w:w="1696" w:type="dxa"/>
          </w:tcPr>
          <w:p w14:paraId="1E0371F6" w14:textId="77777777" w:rsidR="005A0EDD" w:rsidRPr="000477C9" w:rsidRDefault="005A0EDD" w:rsidP="000477C9">
            <w:pPr>
              <w:jc w:val="both"/>
              <w:rPr>
                <w:rFonts w:ascii="Calibri" w:hAnsi="Calibri" w:cs="Calibri"/>
              </w:rPr>
            </w:pPr>
            <w:r w:rsidRPr="000477C9">
              <w:rPr>
                <w:rFonts w:ascii="Calibri" w:hAnsi="Calibri" w:cs="Calibri"/>
              </w:rPr>
              <w:t>1.5.</w:t>
            </w:r>
          </w:p>
        </w:tc>
        <w:tc>
          <w:tcPr>
            <w:tcW w:w="7366" w:type="dxa"/>
          </w:tcPr>
          <w:p w14:paraId="05379F0C" w14:textId="0A451C27" w:rsidR="005A0EDD" w:rsidRPr="000477C9" w:rsidRDefault="005A0EDD" w:rsidP="000477C9">
            <w:pPr>
              <w:jc w:val="both"/>
              <w:rPr>
                <w:rFonts w:ascii="Calibri" w:hAnsi="Calibri" w:cs="Calibri"/>
              </w:rPr>
            </w:pPr>
            <w:r w:rsidRPr="000477C9">
              <w:rPr>
                <w:rFonts w:ascii="Calibri" w:hAnsi="Calibri" w:cs="Calibri"/>
              </w:rPr>
              <w:t xml:space="preserve">Czy w przypadku prowadzenia innej działalności gospodarczej, wnioskodawca zapewni rozdzielność finansowo-księgową </w:t>
            </w:r>
            <w:r w:rsidR="005147AB" w:rsidRPr="000477C9">
              <w:rPr>
                <w:rFonts w:ascii="Calibri" w:hAnsi="Calibri" w:cs="Calibri"/>
              </w:rPr>
              <w:t>z działalnością</w:t>
            </w:r>
            <w:r w:rsidR="00401F72" w:rsidRPr="000477C9">
              <w:rPr>
                <w:rFonts w:ascii="Calibri" w:hAnsi="Calibri" w:cs="Calibri"/>
              </w:rPr>
              <w:t>,</w:t>
            </w:r>
            <w:r w:rsidRPr="000477C9">
              <w:rPr>
                <w:rFonts w:ascii="Calibri" w:hAnsi="Calibri" w:cs="Calibri"/>
              </w:rPr>
              <w:t xml:space="preserve"> na którą zostały przyznane środki finansowe Instytucji zarządzającej?</w:t>
            </w:r>
          </w:p>
        </w:tc>
      </w:tr>
      <w:tr w:rsidR="005A0EDD" w:rsidRPr="000477C9" w14:paraId="51611410" w14:textId="77777777" w:rsidTr="001141C1">
        <w:tc>
          <w:tcPr>
            <w:tcW w:w="9062" w:type="dxa"/>
            <w:gridSpan w:val="2"/>
          </w:tcPr>
          <w:p w14:paraId="5E9691B7" w14:textId="77777777" w:rsidR="005A0EDD" w:rsidRPr="000477C9" w:rsidRDefault="005A0EDD" w:rsidP="000477C9">
            <w:pPr>
              <w:jc w:val="both"/>
              <w:rPr>
                <w:rFonts w:ascii="Calibri" w:hAnsi="Calibri" w:cs="Calibri"/>
              </w:rPr>
            </w:pPr>
            <w:r w:rsidRPr="000477C9">
              <w:rPr>
                <w:rFonts w:ascii="Calibri" w:hAnsi="Calibri" w:cs="Calibri"/>
              </w:rPr>
              <w:t>Część 2. WPŁYW NA WYMIANĘ HANDLOWĄ/ ZAGROŻENIE ZAKŁÓCENIA KONKURENCJI</w:t>
            </w:r>
          </w:p>
        </w:tc>
      </w:tr>
      <w:tr w:rsidR="005A0EDD" w:rsidRPr="000477C9" w14:paraId="3104F4D0" w14:textId="77777777" w:rsidTr="001141C1">
        <w:tc>
          <w:tcPr>
            <w:tcW w:w="1696" w:type="dxa"/>
          </w:tcPr>
          <w:p w14:paraId="144B89F3" w14:textId="77777777" w:rsidR="005A0EDD" w:rsidRPr="000477C9" w:rsidRDefault="005A0EDD" w:rsidP="000477C9">
            <w:pPr>
              <w:jc w:val="both"/>
              <w:rPr>
                <w:rFonts w:ascii="Calibri" w:hAnsi="Calibri" w:cs="Calibri"/>
              </w:rPr>
            </w:pPr>
            <w:r w:rsidRPr="000477C9">
              <w:rPr>
                <w:rFonts w:ascii="Calibri" w:hAnsi="Calibri" w:cs="Calibri"/>
              </w:rPr>
              <w:t>2.1.</w:t>
            </w:r>
          </w:p>
        </w:tc>
        <w:tc>
          <w:tcPr>
            <w:tcW w:w="7366" w:type="dxa"/>
          </w:tcPr>
          <w:p w14:paraId="30F7E47A" w14:textId="75673073" w:rsidR="005A0EDD" w:rsidRPr="000477C9" w:rsidRDefault="005A0EDD" w:rsidP="000477C9">
            <w:pPr>
              <w:jc w:val="both"/>
              <w:rPr>
                <w:rFonts w:ascii="Calibri" w:hAnsi="Calibri" w:cs="Calibri"/>
              </w:rPr>
            </w:pPr>
            <w:r w:rsidRPr="000477C9">
              <w:rPr>
                <w:rFonts w:ascii="Calibri" w:hAnsi="Calibri" w:cs="Calibri"/>
              </w:rPr>
              <w:t>Przewidywany nakład publikacji/dzieła/produktu</w:t>
            </w:r>
          </w:p>
        </w:tc>
      </w:tr>
      <w:tr w:rsidR="005A0EDD" w:rsidRPr="000477C9" w14:paraId="40036EC0" w14:textId="77777777" w:rsidTr="001141C1">
        <w:tc>
          <w:tcPr>
            <w:tcW w:w="1696" w:type="dxa"/>
          </w:tcPr>
          <w:p w14:paraId="263096E5" w14:textId="77777777" w:rsidR="005A0EDD" w:rsidRPr="000477C9" w:rsidRDefault="005A0EDD" w:rsidP="000477C9">
            <w:pPr>
              <w:jc w:val="both"/>
              <w:rPr>
                <w:rFonts w:ascii="Calibri" w:hAnsi="Calibri" w:cs="Calibri"/>
              </w:rPr>
            </w:pPr>
            <w:r w:rsidRPr="000477C9">
              <w:rPr>
                <w:rFonts w:ascii="Calibri" w:hAnsi="Calibri" w:cs="Calibri"/>
              </w:rPr>
              <w:t>2.2.</w:t>
            </w:r>
          </w:p>
        </w:tc>
        <w:tc>
          <w:tcPr>
            <w:tcW w:w="7366" w:type="dxa"/>
          </w:tcPr>
          <w:p w14:paraId="3119A609" w14:textId="19441C5B" w:rsidR="005A0EDD" w:rsidRPr="000477C9" w:rsidRDefault="005A0EDD" w:rsidP="000477C9">
            <w:pPr>
              <w:jc w:val="both"/>
              <w:rPr>
                <w:rFonts w:ascii="Calibri" w:hAnsi="Calibri" w:cs="Calibri"/>
              </w:rPr>
            </w:pPr>
            <w:r w:rsidRPr="000477C9">
              <w:rPr>
                <w:rFonts w:ascii="Calibri" w:hAnsi="Calibri" w:cs="Calibri"/>
              </w:rPr>
              <w:t>Język publikacji/dzieła/produktu</w:t>
            </w:r>
          </w:p>
        </w:tc>
      </w:tr>
      <w:tr w:rsidR="005A0EDD" w:rsidRPr="000477C9" w14:paraId="6527DF78" w14:textId="77777777" w:rsidTr="001141C1">
        <w:tc>
          <w:tcPr>
            <w:tcW w:w="1696" w:type="dxa"/>
          </w:tcPr>
          <w:p w14:paraId="5EBCA087" w14:textId="77777777" w:rsidR="005A0EDD" w:rsidRPr="000477C9" w:rsidRDefault="005A0EDD" w:rsidP="000477C9">
            <w:pPr>
              <w:jc w:val="both"/>
              <w:rPr>
                <w:rFonts w:ascii="Calibri" w:hAnsi="Calibri" w:cs="Calibri"/>
              </w:rPr>
            </w:pPr>
            <w:r w:rsidRPr="000477C9">
              <w:rPr>
                <w:rFonts w:ascii="Calibri" w:hAnsi="Calibri" w:cs="Calibri"/>
              </w:rPr>
              <w:t>2.3.</w:t>
            </w:r>
          </w:p>
        </w:tc>
        <w:tc>
          <w:tcPr>
            <w:tcW w:w="7366" w:type="dxa"/>
          </w:tcPr>
          <w:p w14:paraId="056740A6" w14:textId="06322FDE" w:rsidR="005A0EDD" w:rsidRPr="000477C9" w:rsidRDefault="005A0EDD" w:rsidP="000477C9">
            <w:pPr>
              <w:jc w:val="both"/>
              <w:rPr>
                <w:rFonts w:ascii="Calibri" w:hAnsi="Calibri" w:cs="Calibri"/>
              </w:rPr>
            </w:pPr>
            <w:r w:rsidRPr="000477C9">
              <w:rPr>
                <w:rFonts w:ascii="Calibri" w:hAnsi="Calibri" w:cs="Calibri"/>
              </w:rPr>
              <w:t>Zakres/tematyka publikacji/dzieła/produktu</w:t>
            </w:r>
          </w:p>
        </w:tc>
      </w:tr>
      <w:tr w:rsidR="005A0EDD" w:rsidRPr="000477C9" w14:paraId="5DC17E23" w14:textId="77777777" w:rsidTr="001141C1">
        <w:tc>
          <w:tcPr>
            <w:tcW w:w="1696" w:type="dxa"/>
          </w:tcPr>
          <w:p w14:paraId="45B4DD27" w14:textId="77777777" w:rsidR="005A0EDD" w:rsidRPr="000477C9" w:rsidRDefault="005A0EDD" w:rsidP="000477C9">
            <w:pPr>
              <w:jc w:val="both"/>
              <w:rPr>
                <w:rFonts w:ascii="Calibri" w:hAnsi="Calibri" w:cs="Calibri"/>
              </w:rPr>
            </w:pPr>
            <w:r w:rsidRPr="000477C9">
              <w:rPr>
                <w:rFonts w:ascii="Calibri" w:hAnsi="Calibri" w:cs="Calibri"/>
              </w:rPr>
              <w:t>2.4.</w:t>
            </w:r>
          </w:p>
        </w:tc>
        <w:tc>
          <w:tcPr>
            <w:tcW w:w="7366" w:type="dxa"/>
          </w:tcPr>
          <w:p w14:paraId="469503D9" w14:textId="2FB45184" w:rsidR="005A0EDD" w:rsidRPr="000477C9" w:rsidRDefault="005A0EDD" w:rsidP="000477C9">
            <w:pPr>
              <w:jc w:val="both"/>
              <w:rPr>
                <w:rFonts w:ascii="Calibri" w:hAnsi="Calibri" w:cs="Calibri"/>
              </w:rPr>
            </w:pPr>
            <w:r w:rsidRPr="000477C9">
              <w:rPr>
                <w:rFonts w:ascii="Calibri" w:hAnsi="Calibri" w:cs="Calibri"/>
              </w:rPr>
              <w:t>Forma i zasięg dystrybucji publikacji/dzieła/produktu</w:t>
            </w:r>
          </w:p>
        </w:tc>
      </w:tr>
      <w:tr w:rsidR="005A0EDD" w:rsidRPr="000477C9" w14:paraId="50564EDF" w14:textId="77777777" w:rsidTr="001141C1">
        <w:tc>
          <w:tcPr>
            <w:tcW w:w="1696" w:type="dxa"/>
          </w:tcPr>
          <w:p w14:paraId="6310EA8A" w14:textId="77777777" w:rsidR="005A0EDD" w:rsidRPr="000477C9" w:rsidRDefault="005A0EDD" w:rsidP="000477C9">
            <w:pPr>
              <w:jc w:val="both"/>
              <w:rPr>
                <w:rFonts w:ascii="Calibri" w:hAnsi="Calibri" w:cs="Calibri"/>
              </w:rPr>
            </w:pPr>
            <w:r w:rsidRPr="000477C9">
              <w:rPr>
                <w:rFonts w:ascii="Calibri" w:hAnsi="Calibri" w:cs="Calibri"/>
              </w:rPr>
              <w:t>2.5.</w:t>
            </w:r>
          </w:p>
        </w:tc>
        <w:tc>
          <w:tcPr>
            <w:tcW w:w="7366" w:type="dxa"/>
          </w:tcPr>
          <w:p w14:paraId="1B02AA91" w14:textId="4379917F" w:rsidR="005A0EDD" w:rsidRPr="000477C9" w:rsidRDefault="005A0EDD" w:rsidP="000477C9">
            <w:pPr>
              <w:jc w:val="both"/>
              <w:rPr>
                <w:rFonts w:ascii="Calibri" w:hAnsi="Calibri" w:cs="Calibri"/>
              </w:rPr>
            </w:pPr>
            <w:r w:rsidRPr="000477C9">
              <w:rPr>
                <w:rFonts w:ascii="Calibri" w:hAnsi="Calibri" w:cs="Calibri"/>
              </w:rPr>
              <w:t>Promocja publikacji/dzieła/produktu</w:t>
            </w:r>
          </w:p>
        </w:tc>
      </w:tr>
    </w:tbl>
    <w:p w14:paraId="5D14E541" w14:textId="77777777" w:rsidR="005A0EDD" w:rsidRPr="000477C9" w:rsidRDefault="005A0EDD" w:rsidP="000477C9">
      <w:pPr>
        <w:jc w:val="both"/>
        <w:rPr>
          <w:rFonts w:ascii="Calibri" w:hAnsi="Calibri" w:cs="Calibri"/>
        </w:rPr>
      </w:pPr>
    </w:p>
    <w:p w14:paraId="0D881AB2" w14:textId="77777777" w:rsidR="005A0EDD" w:rsidRPr="000477C9" w:rsidRDefault="005A0EDD" w:rsidP="000477C9">
      <w:pPr>
        <w:pStyle w:val="Akapitzlist"/>
        <w:numPr>
          <w:ilvl w:val="0"/>
          <w:numId w:val="7"/>
        </w:numPr>
        <w:jc w:val="both"/>
        <w:rPr>
          <w:rFonts w:ascii="Calibri" w:hAnsi="Calibri" w:cs="Calibri"/>
        </w:rPr>
      </w:pPr>
      <w:r w:rsidRPr="000477C9">
        <w:rPr>
          <w:rFonts w:ascii="Calibri" w:hAnsi="Calibri" w:cs="Calibri"/>
        </w:rPr>
        <w:t xml:space="preserve">W przypadku zadań i działań związanych z wydawaniem czasopism oraz z zakresu tworzenia oraz publikowania muzyki i literatury wykluczenie przesłanki dotyczącej wpływu na wymianę handlową i groźbę zakłócenia konkurencji może nastąpić wyłącznie po sporządzeniu obowiązkowego uzasadnienia przez instytucję zarządzającą. </w:t>
      </w:r>
    </w:p>
    <w:p w14:paraId="36DA7519" w14:textId="327C88ED" w:rsidR="005A0EDD" w:rsidRPr="000477C9" w:rsidRDefault="005A0EDD" w:rsidP="000477C9">
      <w:pPr>
        <w:pStyle w:val="Akapitzlist"/>
        <w:numPr>
          <w:ilvl w:val="0"/>
          <w:numId w:val="7"/>
        </w:numPr>
        <w:jc w:val="both"/>
        <w:rPr>
          <w:rFonts w:ascii="Calibri" w:hAnsi="Calibri" w:cs="Calibri"/>
        </w:rPr>
      </w:pPr>
      <w:r w:rsidRPr="000477C9">
        <w:rPr>
          <w:rFonts w:ascii="Calibri" w:hAnsi="Calibri" w:cs="Calibri"/>
        </w:rPr>
        <w:t xml:space="preserve">W przypadku zadań związanych z tworzeniem produktów branż kreatywnych wyłączenie przyznanych środków finansowych z reżimu pomocy de </w:t>
      </w:r>
      <w:proofErr w:type="spellStart"/>
      <w:r w:rsidRPr="000477C9">
        <w:rPr>
          <w:rFonts w:ascii="Calibri" w:hAnsi="Calibri" w:cs="Calibri"/>
        </w:rPr>
        <w:t>minimis</w:t>
      </w:r>
      <w:proofErr w:type="spellEnd"/>
      <w:r w:rsidRPr="000477C9">
        <w:rPr>
          <w:rFonts w:ascii="Calibri" w:hAnsi="Calibri" w:cs="Calibri"/>
        </w:rPr>
        <w:t xml:space="preserve"> może nastąpić wyłącznie po sporządzeniu dodatkowego uzasadnienia przez instytucję zarządzającą.</w:t>
      </w:r>
    </w:p>
    <w:p w14:paraId="4953FB89" w14:textId="77777777" w:rsidR="005A0EDD" w:rsidRPr="000477C9" w:rsidRDefault="005A0EDD" w:rsidP="000477C9">
      <w:pPr>
        <w:pStyle w:val="Akapitzlist"/>
        <w:jc w:val="both"/>
        <w:rPr>
          <w:rFonts w:ascii="Calibri" w:hAnsi="Calibri" w:cs="Calibri"/>
        </w:rPr>
      </w:pPr>
    </w:p>
    <w:p w14:paraId="58B1CC5D" w14:textId="55B1560F" w:rsidR="005A0EDD" w:rsidRPr="000477C9" w:rsidRDefault="00FE4F39" w:rsidP="000477C9">
      <w:pPr>
        <w:pStyle w:val="Akapitzlist"/>
        <w:numPr>
          <w:ilvl w:val="0"/>
          <w:numId w:val="16"/>
        </w:numPr>
        <w:jc w:val="both"/>
        <w:rPr>
          <w:rFonts w:ascii="Calibri" w:hAnsi="Calibri" w:cs="Calibri"/>
          <w:b/>
          <w:bCs/>
        </w:rPr>
      </w:pPr>
      <w:r w:rsidRPr="000477C9">
        <w:rPr>
          <w:rFonts w:ascii="Calibri" w:hAnsi="Calibri" w:cs="Calibri"/>
          <w:b/>
          <w:bCs/>
        </w:rPr>
        <w:t xml:space="preserve">TEST POMOCY PUBLICZNEJ </w:t>
      </w:r>
      <w:r w:rsidR="00401F72" w:rsidRPr="000477C9">
        <w:rPr>
          <w:rFonts w:ascii="Calibri" w:hAnsi="Calibri" w:cs="Calibri"/>
          <w:b/>
          <w:bCs/>
        </w:rPr>
        <w:t>–</w:t>
      </w:r>
      <w:r w:rsidRPr="000477C9">
        <w:rPr>
          <w:rFonts w:ascii="Calibri" w:hAnsi="Calibri" w:cs="Calibri"/>
          <w:b/>
          <w:bCs/>
        </w:rPr>
        <w:t xml:space="preserve"> STOSOWANIE 2 WARIANTÓW TESTU W JEDNYM PROGRAMIE </w:t>
      </w:r>
      <w:r w:rsidR="004D23D5" w:rsidRPr="000477C9">
        <w:rPr>
          <w:rFonts w:ascii="Calibri" w:hAnsi="Calibri" w:cs="Calibri"/>
          <w:b/>
          <w:bCs/>
        </w:rPr>
        <w:br/>
      </w:r>
    </w:p>
    <w:p w14:paraId="6E8F5E33" w14:textId="116553D6" w:rsidR="007B0075" w:rsidRPr="000477C9" w:rsidRDefault="005A0EDD" w:rsidP="000477C9">
      <w:pPr>
        <w:pStyle w:val="Akapitzlist"/>
        <w:numPr>
          <w:ilvl w:val="0"/>
          <w:numId w:val="8"/>
        </w:numPr>
        <w:jc w:val="both"/>
        <w:rPr>
          <w:rFonts w:ascii="Calibri" w:hAnsi="Calibri" w:cs="Calibri"/>
        </w:rPr>
      </w:pPr>
      <w:r w:rsidRPr="000477C9">
        <w:rPr>
          <w:rFonts w:ascii="Calibri" w:hAnsi="Calibri" w:cs="Calibri"/>
        </w:rPr>
        <w:t>W przypadku, gdy zakres danego programu obejmuje zarówno realizację zadań obejmujących koszty operacyjne z zakresu kultury lub koszty infrastruktury kultury, jak i realizację zadań z zakresu tworzenia oraz publikowania muzyki i literatury lub tworzenia produktów branż kreatywnych, stosuje się wariant testu pomocy publicznej odpowiedni do zakresu danego zadania, na zasadach określonych odpowiednio w</w:t>
      </w:r>
      <w:r w:rsidR="007B0075" w:rsidRPr="000477C9">
        <w:rPr>
          <w:rFonts w:ascii="Calibri" w:hAnsi="Calibri" w:cs="Calibri"/>
        </w:rPr>
        <w:t xml:space="preserve"> Rozdz. I</w:t>
      </w:r>
      <w:r w:rsidR="00FE4F39" w:rsidRPr="000477C9">
        <w:rPr>
          <w:rFonts w:ascii="Calibri" w:hAnsi="Calibri" w:cs="Calibri"/>
        </w:rPr>
        <w:t>V</w:t>
      </w:r>
      <w:r w:rsidRPr="000477C9">
        <w:rPr>
          <w:rFonts w:ascii="Calibri" w:hAnsi="Calibri" w:cs="Calibri"/>
        </w:rPr>
        <w:t xml:space="preserve">. </w:t>
      </w:r>
      <w:r w:rsidR="007B0075" w:rsidRPr="000477C9">
        <w:rPr>
          <w:rFonts w:ascii="Calibri" w:hAnsi="Calibri" w:cs="Calibri"/>
        </w:rPr>
        <w:t xml:space="preserve">Pkt 1-4. </w:t>
      </w:r>
    </w:p>
    <w:p w14:paraId="69BEA59E" w14:textId="2D32D0F3" w:rsidR="007B0075" w:rsidRPr="000477C9" w:rsidRDefault="005A0EDD" w:rsidP="000477C9">
      <w:pPr>
        <w:pStyle w:val="Akapitzlist"/>
        <w:numPr>
          <w:ilvl w:val="0"/>
          <w:numId w:val="8"/>
        </w:numPr>
        <w:jc w:val="both"/>
        <w:rPr>
          <w:rFonts w:ascii="Calibri" w:hAnsi="Calibri" w:cs="Calibri"/>
        </w:rPr>
      </w:pPr>
      <w:r w:rsidRPr="000477C9">
        <w:rPr>
          <w:rFonts w:ascii="Calibri" w:hAnsi="Calibri" w:cs="Calibri"/>
        </w:rPr>
        <w:t xml:space="preserve">W przypadku, gdy zakres danego zadania zakłada zarówno finansowanie kosztów operacyjnych z zakresu kultury lub kosztów infrastruktury kultury, jak i finansowanie kosztów z zakresu tworzenia oraz publikowania muzyki i literatury lub tworzenia produktów branż kreatywnych, instytucja zarządzająca dokonuje odrębnej analizy każdego z zakresów zadania pod kątem zasadności przyznania środków finansowych w reżimie lub poza reżimem pomocy publicznej lub pomocy de </w:t>
      </w:r>
      <w:proofErr w:type="spellStart"/>
      <w:r w:rsidRPr="000477C9">
        <w:rPr>
          <w:rFonts w:ascii="Calibri" w:hAnsi="Calibri" w:cs="Calibri"/>
        </w:rPr>
        <w:t>minimis</w:t>
      </w:r>
      <w:proofErr w:type="spellEnd"/>
      <w:r w:rsidRPr="000477C9">
        <w:rPr>
          <w:rFonts w:ascii="Calibri" w:hAnsi="Calibri" w:cs="Calibri"/>
        </w:rPr>
        <w:t xml:space="preserve">. </w:t>
      </w:r>
    </w:p>
    <w:p w14:paraId="5F6EF305" w14:textId="03C714B7" w:rsidR="005A0EDD" w:rsidRPr="000477C9" w:rsidRDefault="005A0EDD" w:rsidP="000477C9">
      <w:pPr>
        <w:pStyle w:val="Akapitzlist"/>
        <w:numPr>
          <w:ilvl w:val="0"/>
          <w:numId w:val="8"/>
        </w:numPr>
        <w:jc w:val="both"/>
        <w:rPr>
          <w:rFonts w:ascii="Calibri" w:hAnsi="Calibri" w:cs="Calibri"/>
        </w:rPr>
      </w:pPr>
      <w:r w:rsidRPr="000477C9">
        <w:rPr>
          <w:rFonts w:ascii="Calibri" w:hAnsi="Calibri" w:cs="Calibri"/>
        </w:rPr>
        <w:lastRenderedPageBreak/>
        <w:t xml:space="preserve">Jeśli wymaga tego zakres zadania instytucja zarządzająca przeprowadza osobno </w:t>
      </w:r>
      <w:r w:rsidR="005C186E" w:rsidRPr="000477C9">
        <w:rPr>
          <w:rFonts w:ascii="Calibri" w:hAnsi="Calibri" w:cs="Calibri"/>
        </w:rPr>
        <w:t>I etap</w:t>
      </w:r>
      <w:r w:rsidRPr="000477C9">
        <w:rPr>
          <w:rFonts w:ascii="Calibri" w:hAnsi="Calibri" w:cs="Calibri"/>
        </w:rPr>
        <w:t xml:space="preserve"> testu pomocy publicznej:</w:t>
      </w:r>
    </w:p>
    <w:p w14:paraId="44CF0DE3" w14:textId="77777777" w:rsidR="007B0075" w:rsidRPr="000477C9" w:rsidRDefault="007B0075" w:rsidP="000477C9">
      <w:pPr>
        <w:pStyle w:val="Akapitzlist"/>
        <w:numPr>
          <w:ilvl w:val="0"/>
          <w:numId w:val="9"/>
        </w:numPr>
        <w:jc w:val="both"/>
        <w:rPr>
          <w:rFonts w:ascii="Calibri" w:hAnsi="Calibri" w:cs="Calibri"/>
        </w:rPr>
      </w:pPr>
      <w:r w:rsidRPr="000477C9">
        <w:rPr>
          <w:rFonts w:ascii="Calibri" w:hAnsi="Calibri" w:cs="Calibri"/>
        </w:rPr>
        <w:t xml:space="preserve">dla zakresu dotyczącego finansowania kosztów operacyjnych z zakresu kultury lub kosztów infrastruktury kultury, </w:t>
      </w:r>
    </w:p>
    <w:p w14:paraId="044D396F" w14:textId="4D21562C" w:rsidR="007B0075" w:rsidRPr="000477C9" w:rsidRDefault="007B0075" w:rsidP="000477C9">
      <w:pPr>
        <w:pStyle w:val="Akapitzlist"/>
        <w:numPr>
          <w:ilvl w:val="0"/>
          <w:numId w:val="9"/>
        </w:numPr>
        <w:jc w:val="both"/>
        <w:rPr>
          <w:rFonts w:ascii="Calibri" w:hAnsi="Calibri" w:cs="Calibri"/>
        </w:rPr>
      </w:pPr>
      <w:r w:rsidRPr="000477C9">
        <w:rPr>
          <w:rFonts w:ascii="Calibri" w:hAnsi="Calibri" w:cs="Calibri"/>
        </w:rPr>
        <w:t xml:space="preserve">dla zakresu dotyczącego finansowania kosztów z zakresu tworzenia oraz publikowania muzyki i literatury lub tworzenia produktów branż kreatywnych; </w:t>
      </w:r>
    </w:p>
    <w:p w14:paraId="0A2B1735" w14:textId="774DE9AB" w:rsidR="007B0075" w:rsidRPr="000477C9" w:rsidRDefault="007B0075" w:rsidP="000477C9">
      <w:pPr>
        <w:pStyle w:val="Akapitzlist"/>
        <w:numPr>
          <w:ilvl w:val="0"/>
          <w:numId w:val="8"/>
        </w:numPr>
        <w:jc w:val="both"/>
        <w:rPr>
          <w:rFonts w:ascii="Calibri" w:hAnsi="Calibri" w:cs="Calibri"/>
        </w:rPr>
      </w:pPr>
      <w:r w:rsidRPr="000477C9">
        <w:rPr>
          <w:rFonts w:ascii="Calibri" w:hAnsi="Calibri" w:cs="Calibri"/>
        </w:rPr>
        <w:t>W przypadku stwierdzenia przez instytucję zarządzającą braku możliwości jednoznacznego wykluczenia gospodarczego charakteru zadania w I etapie testu pomocy publicznej w przypadkach określonych w Rozdz. V</w:t>
      </w:r>
      <w:r w:rsidR="00FE4F39" w:rsidRPr="000477C9">
        <w:rPr>
          <w:rFonts w:ascii="Calibri" w:hAnsi="Calibri" w:cs="Calibri"/>
        </w:rPr>
        <w:t>I</w:t>
      </w:r>
      <w:r w:rsidRPr="000477C9">
        <w:rPr>
          <w:rFonts w:ascii="Calibri" w:hAnsi="Calibri" w:cs="Calibri"/>
        </w:rPr>
        <w:t xml:space="preserve"> Pkt 1-2, w II etapie testu pomocy publicznej stosuje się: </w:t>
      </w:r>
    </w:p>
    <w:p w14:paraId="431B4144" w14:textId="7DD9E90A" w:rsidR="007B0075" w:rsidRPr="000477C9" w:rsidRDefault="007B0075" w:rsidP="000477C9">
      <w:pPr>
        <w:pStyle w:val="Akapitzlist"/>
        <w:numPr>
          <w:ilvl w:val="0"/>
          <w:numId w:val="10"/>
        </w:numPr>
        <w:jc w:val="both"/>
        <w:rPr>
          <w:rFonts w:ascii="Calibri" w:hAnsi="Calibri" w:cs="Calibri"/>
        </w:rPr>
      </w:pPr>
      <w:r w:rsidRPr="000477C9">
        <w:rPr>
          <w:rFonts w:ascii="Calibri" w:hAnsi="Calibri" w:cs="Calibri"/>
        </w:rPr>
        <w:t xml:space="preserve">1 wariant testu dla zakresu dotyczącego finansowania kosztów operacyjnych </w:t>
      </w:r>
      <w:r w:rsidR="005C186E" w:rsidRPr="000477C9">
        <w:rPr>
          <w:rFonts w:ascii="Calibri" w:hAnsi="Calibri" w:cs="Calibri"/>
        </w:rPr>
        <w:t>z zakresu</w:t>
      </w:r>
      <w:r w:rsidRPr="000477C9">
        <w:rPr>
          <w:rFonts w:ascii="Calibri" w:hAnsi="Calibri" w:cs="Calibri"/>
        </w:rPr>
        <w:t xml:space="preserve"> kultury lub kosztów infrastruktury kultury, na zasadach określonych </w:t>
      </w:r>
      <w:r w:rsidR="005C186E" w:rsidRPr="000477C9">
        <w:rPr>
          <w:rFonts w:ascii="Calibri" w:hAnsi="Calibri" w:cs="Calibri"/>
        </w:rPr>
        <w:t>w Rozdz.</w:t>
      </w:r>
      <w:r w:rsidRPr="000477C9">
        <w:rPr>
          <w:rFonts w:ascii="Calibri" w:hAnsi="Calibri" w:cs="Calibri"/>
        </w:rPr>
        <w:t xml:space="preserve"> I</w:t>
      </w:r>
      <w:r w:rsidR="00FE4F39" w:rsidRPr="000477C9">
        <w:rPr>
          <w:rFonts w:ascii="Calibri" w:hAnsi="Calibri" w:cs="Calibri"/>
        </w:rPr>
        <w:t>V</w:t>
      </w:r>
      <w:r w:rsidRPr="000477C9">
        <w:rPr>
          <w:rFonts w:ascii="Calibri" w:hAnsi="Calibri" w:cs="Calibri"/>
        </w:rPr>
        <w:t xml:space="preserve"> pkt 1-4; </w:t>
      </w:r>
    </w:p>
    <w:p w14:paraId="465E1CE4" w14:textId="46FF720F" w:rsidR="007B0075" w:rsidRPr="000477C9" w:rsidRDefault="007B0075" w:rsidP="000477C9">
      <w:pPr>
        <w:pStyle w:val="Akapitzlist"/>
        <w:numPr>
          <w:ilvl w:val="0"/>
          <w:numId w:val="10"/>
        </w:numPr>
        <w:jc w:val="both"/>
        <w:rPr>
          <w:rFonts w:ascii="Calibri" w:hAnsi="Calibri" w:cs="Calibri"/>
        </w:rPr>
      </w:pPr>
      <w:r w:rsidRPr="000477C9">
        <w:rPr>
          <w:rFonts w:ascii="Calibri" w:hAnsi="Calibri" w:cs="Calibri"/>
        </w:rPr>
        <w:t xml:space="preserve">2 wariant testu dla zakresu dotyczącego tworzenia i publikowania muzyki </w:t>
      </w:r>
      <w:r w:rsidR="005C186E" w:rsidRPr="000477C9">
        <w:rPr>
          <w:rFonts w:ascii="Calibri" w:hAnsi="Calibri" w:cs="Calibri"/>
        </w:rPr>
        <w:t>i literatury</w:t>
      </w:r>
      <w:r w:rsidRPr="000477C9">
        <w:rPr>
          <w:rFonts w:ascii="Calibri" w:hAnsi="Calibri" w:cs="Calibri"/>
        </w:rPr>
        <w:t xml:space="preserve"> lub tworzeniem produktów branż kreatywnych, na zasadach określonych w Rozdz. V pkt 1-4.</w:t>
      </w:r>
    </w:p>
    <w:p w14:paraId="426CEEB9" w14:textId="77777777" w:rsidR="004D23D5" w:rsidRPr="000477C9" w:rsidRDefault="004D23D5" w:rsidP="000477C9">
      <w:pPr>
        <w:jc w:val="both"/>
        <w:rPr>
          <w:rFonts w:ascii="Calibri" w:hAnsi="Calibri" w:cs="Calibri"/>
          <w:b/>
          <w:bCs/>
        </w:rPr>
      </w:pPr>
    </w:p>
    <w:p w14:paraId="505852BA" w14:textId="6D5DCC21" w:rsidR="007B0075" w:rsidRPr="000477C9" w:rsidRDefault="007B0075" w:rsidP="000477C9">
      <w:pPr>
        <w:pStyle w:val="Akapitzlist"/>
        <w:numPr>
          <w:ilvl w:val="0"/>
          <w:numId w:val="16"/>
        </w:numPr>
        <w:jc w:val="both"/>
        <w:rPr>
          <w:rFonts w:ascii="Calibri" w:hAnsi="Calibri" w:cs="Calibri"/>
          <w:b/>
          <w:bCs/>
        </w:rPr>
      </w:pPr>
      <w:r w:rsidRPr="000477C9">
        <w:rPr>
          <w:rFonts w:ascii="Calibri" w:hAnsi="Calibri" w:cs="Calibri"/>
          <w:b/>
          <w:bCs/>
        </w:rPr>
        <w:t xml:space="preserve">DOFINANSOWANIE POZA REŻIMEM POMOCY PUBLICZNEJ/POMOCY DE MINIMIS </w:t>
      </w:r>
    </w:p>
    <w:p w14:paraId="36D5A28D" w14:textId="77777777" w:rsidR="007B0075" w:rsidRPr="000477C9" w:rsidRDefault="007B0075" w:rsidP="000477C9">
      <w:pPr>
        <w:pStyle w:val="Akapitzlist"/>
        <w:ind w:left="1080"/>
        <w:jc w:val="both"/>
        <w:rPr>
          <w:rFonts w:ascii="Calibri" w:hAnsi="Calibri" w:cs="Calibri"/>
        </w:rPr>
      </w:pPr>
    </w:p>
    <w:p w14:paraId="76EB3E31" w14:textId="0773DB19" w:rsidR="007B0075" w:rsidRPr="000477C9" w:rsidRDefault="007B0075" w:rsidP="000477C9">
      <w:pPr>
        <w:pStyle w:val="Akapitzlist"/>
        <w:numPr>
          <w:ilvl w:val="0"/>
          <w:numId w:val="11"/>
        </w:numPr>
        <w:jc w:val="both"/>
        <w:rPr>
          <w:rFonts w:ascii="Calibri" w:hAnsi="Calibri" w:cs="Calibri"/>
        </w:rPr>
      </w:pPr>
      <w:r w:rsidRPr="000477C9">
        <w:rPr>
          <w:rFonts w:ascii="Calibri" w:hAnsi="Calibri" w:cs="Calibri"/>
        </w:rPr>
        <w:t xml:space="preserve"> Beneficjent, którego zadanie może być wyłączone z reżimu pomocy publicznej lub pomocy de </w:t>
      </w:r>
      <w:proofErr w:type="spellStart"/>
      <w:r w:rsidRPr="000477C9">
        <w:rPr>
          <w:rFonts w:ascii="Calibri" w:hAnsi="Calibri" w:cs="Calibri"/>
        </w:rPr>
        <w:t>minimis</w:t>
      </w:r>
      <w:proofErr w:type="spellEnd"/>
      <w:r w:rsidRPr="000477C9">
        <w:rPr>
          <w:rFonts w:ascii="Calibri" w:hAnsi="Calibri" w:cs="Calibri"/>
        </w:rPr>
        <w:t xml:space="preserve"> na podstawie I etapu testu pomocy publicznej, przy składaniu aktualizacji wniosku jest zobligowany do ponownego wypełnienia załącznika pn. Informacja dotycząca pomocy publicznej w celu potwierdzenia, czy w związku </w:t>
      </w:r>
      <w:r w:rsidR="00AA19A0" w:rsidRPr="000477C9">
        <w:rPr>
          <w:rFonts w:ascii="Calibri" w:hAnsi="Calibri" w:cs="Calibri"/>
        </w:rPr>
        <w:t>ze zmianami</w:t>
      </w:r>
      <w:r w:rsidRPr="000477C9">
        <w:rPr>
          <w:rFonts w:ascii="Calibri" w:hAnsi="Calibri" w:cs="Calibri"/>
        </w:rPr>
        <w:t xml:space="preserve"> w zakresie zadania wprowadzonymi na etapie aktualizacji nie zachodzą okoliczności uzasadniające przeprowadzenie II etapu testu pomocy publicznej. </w:t>
      </w:r>
    </w:p>
    <w:p w14:paraId="107FC6A4" w14:textId="2F25BD8D" w:rsidR="007B0075" w:rsidRPr="000477C9" w:rsidRDefault="007B0075" w:rsidP="000477C9">
      <w:pPr>
        <w:pStyle w:val="Akapitzlist"/>
        <w:numPr>
          <w:ilvl w:val="0"/>
          <w:numId w:val="11"/>
        </w:numPr>
        <w:jc w:val="both"/>
        <w:rPr>
          <w:rFonts w:ascii="Calibri" w:hAnsi="Calibri" w:cs="Calibri"/>
        </w:rPr>
      </w:pPr>
      <w:r w:rsidRPr="000477C9">
        <w:rPr>
          <w:rFonts w:ascii="Calibri" w:hAnsi="Calibri" w:cs="Calibri"/>
        </w:rPr>
        <w:t xml:space="preserve"> W przypadku zaistnienia na etapie aktualizacji wniosku okoliczności uzasadniających przeprowadzenie II etapu testu pomocy publicznej wykonane zostają czynności określone odpowiednio w Rozdz. I</w:t>
      </w:r>
      <w:r w:rsidR="00FE4F39" w:rsidRPr="000477C9">
        <w:rPr>
          <w:rFonts w:ascii="Calibri" w:hAnsi="Calibri" w:cs="Calibri"/>
        </w:rPr>
        <w:t>V</w:t>
      </w:r>
      <w:r w:rsidRPr="000477C9">
        <w:rPr>
          <w:rFonts w:ascii="Calibri" w:hAnsi="Calibri" w:cs="Calibri"/>
        </w:rPr>
        <w:t xml:space="preserve"> pkt 1-4 lub w Rozdz. </w:t>
      </w:r>
      <w:r w:rsidR="000831CB" w:rsidRPr="000477C9">
        <w:rPr>
          <w:rFonts w:ascii="Calibri" w:hAnsi="Calibri" w:cs="Calibri"/>
        </w:rPr>
        <w:t>V pkt</w:t>
      </w:r>
      <w:r w:rsidRPr="000477C9">
        <w:rPr>
          <w:rFonts w:ascii="Calibri" w:hAnsi="Calibri" w:cs="Calibri"/>
        </w:rPr>
        <w:t xml:space="preserve"> 1-4 lub w Rozdz. V</w:t>
      </w:r>
      <w:r w:rsidR="00FE4F39" w:rsidRPr="000477C9">
        <w:rPr>
          <w:rFonts w:ascii="Calibri" w:hAnsi="Calibri" w:cs="Calibri"/>
        </w:rPr>
        <w:t>I</w:t>
      </w:r>
      <w:r w:rsidRPr="000477C9">
        <w:rPr>
          <w:rFonts w:ascii="Calibri" w:hAnsi="Calibri" w:cs="Calibri"/>
        </w:rPr>
        <w:t xml:space="preserve"> pkt 1-4. </w:t>
      </w:r>
    </w:p>
    <w:p w14:paraId="44A8B67A" w14:textId="0ECAB842" w:rsidR="007B0075" w:rsidRPr="000477C9" w:rsidRDefault="007B0075" w:rsidP="000477C9">
      <w:pPr>
        <w:pStyle w:val="Akapitzlist"/>
        <w:numPr>
          <w:ilvl w:val="0"/>
          <w:numId w:val="11"/>
        </w:numPr>
        <w:jc w:val="both"/>
        <w:rPr>
          <w:rFonts w:ascii="Calibri" w:hAnsi="Calibri" w:cs="Calibri"/>
        </w:rPr>
      </w:pPr>
      <w:r w:rsidRPr="000477C9">
        <w:rPr>
          <w:rFonts w:ascii="Calibri" w:hAnsi="Calibri" w:cs="Calibri"/>
        </w:rPr>
        <w:t xml:space="preserve">W przypadku stwierdzenia, że przyznane środki finansowe mogą być wyłączone </w:t>
      </w:r>
      <w:r w:rsidR="000831CB" w:rsidRPr="000477C9">
        <w:rPr>
          <w:rFonts w:ascii="Calibri" w:hAnsi="Calibri" w:cs="Calibri"/>
        </w:rPr>
        <w:t>z reżimu</w:t>
      </w:r>
      <w:r w:rsidRPr="000477C9">
        <w:rPr>
          <w:rFonts w:ascii="Calibri" w:hAnsi="Calibri" w:cs="Calibri"/>
        </w:rPr>
        <w:t xml:space="preserve"> pomocy publicznej lub pomocy de </w:t>
      </w:r>
      <w:proofErr w:type="spellStart"/>
      <w:r w:rsidRPr="000477C9">
        <w:rPr>
          <w:rFonts w:ascii="Calibri" w:hAnsi="Calibri" w:cs="Calibri"/>
        </w:rPr>
        <w:t>minimis</w:t>
      </w:r>
      <w:proofErr w:type="spellEnd"/>
      <w:r w:rsidRPr="000477C9">
        <w:rPr>
          <w:rFonts w:ascii="Calibri" w:hAnsi="Calibri" w:cs="Calibri"/>
        </w:rPr>
        <w:t xml:space="preserve">, może być ono udzielone </w:t>
      </w:r>
      <w:r w:rsidR="000831CB" w:rsidRPr="000477C9">
        <w:rPr>
          <w:rFonts w:ascii="Calibri" w:hAnsi="Calibri" w:cs="Calibri"/>
        </w:rPr>
        <w:t>w zakresie</w:t>
      </w:r>
      <w:r w:rsidRPr="000477C9">
        <w:rPr>
          <w:rFonts w:ascii="Calibri" w:hAnsi="Calibri" w:cs="Calibri"/>
        </w:rPr>
        <w:t xml:space="preserve"> i limitach finansowych określonych w specyfikacji danego programu.</w:t>
      </w:r>
      <w:r w:rsidRPr="000477C9">
        <w:rPr>
          <w:rFonts w:ascii="Calibri" w:hAnsi="Calibri" w:cs="Calibri"/>
        </w:rPr>
        <w:br/>
      </w:r>
    </w:p>
    <w:p w14:paraId="547DC497" w14:textId="120B7C6B" w:rsidR="007B0075" w:rsidRPr="000477C9" w:rsidRDefault="007B0075" w:rsidP="000831CB">
      <w:pPr>
        <w:pStyle w:val="Akapitzlist"/>
        <w:numPr>
          <w:ilvl w:val="0"/>
          <w:numId w:val="16"/>
        </w:numPr>
        <w:rPr>
          <w:rFonts w:ascii="Calibri" w:hAnsi="Calibri" w:cs="Calibri"/>
          <w:b/>
          <w:bCs/>
        </w:rPr>
      </w:pPr>
      <w:r w:rsidRPr="000477C9">
        <w:rPr>
          <w:rFonts w:ascii="Calibri" w:hAnsi="Calibri" w:cs="Calibri"/>
          <w:b/>
          <w:bCs/>
        </w:rPr>
        <w:t>DOFINANSOWANIE W REŻIMIE POMOCY DE MINIMIS</w:t>
      </w:r>
    </w:p>
    <w:p w14:paraId="0225A5AB" w14:textId="1A9F70C9" w:rsidR="007B0075" w:rsidRPr="000477C9" w:rsidRDefault="007B0075" w:rsidP="000477C9">
      <w:pPr>
        <w:pStyle w:val="Akapitzlist"/>
        <w:numPr>
          <w:ilvl w:val="0"/>
          <w:numId w:val="12"/>
        </w:numPr>
        <w:ind w:left="360"/>
        <w:jc w:val="both"/>
        <w:rPr>
          <w:rFonts w:ascii="Calibri" w:hAnsi="Calibri" w:cs="Calibri"/>
        </w:rPr>
      </w:pPr>
      <w:r w:rsidRPr="000477C9">
        <w:rPr>
          <w:rFonts w:ascii="Calibri" w:hAnsi="Calibri" w:cs="Calibri"/>
        </w:rPr>
        <w:t>W przypadku zadań dotyczących finansowania czasopism</w:t>
      </w:r>
      <w:r w:rsidRPr="000477C9">
        <w:rPr>
          <w:rStyle w:val="Odwoanieprzypisudolnego"/>
          <w:rFonts w:ascii="Calibri" w:hAnsi="Calibri" w:cs="Calibri"/>
        </w:rPr>
        <w:footnoteReference w:id="1"/>
      </w:r>
      <w:r w:rsidRPr="000477C9">
        <w:rPr>
          <w:rFonts w:ascii="Calibri" w:hAnsi="Calibri" w:cs="Calibri"/>
        </w:rPr>
        <w:t xml:space="preserve"> oraz zadań z zakresu sektorów kreatywnych</w:t>
      </w:r>
      <w:r w:rsidRPr="000477C9">
        <w:rPr>
          <w:rStyle w:val="Odwoanieprzypisudolnego"/>
          <w:rFonts w:ascii="Calibri" w:hAnsi="Calibri" w:cs="Calibri"/>
        </w:rPr>
        <w:footnoteReference w:id="2"/>
      </w:r>
      <w:r w:rsidRPr="000477C9">
        <w:rPr>
          <w:rFonts w:ascii="Calibri" w:hAnsi="Calibri" w:cs="Calibri"/>
        </w:rPr>
        <w:t xml:space="preserve"> realizowanych przez przedsiębiorstwa, o których mowa w</w:t>
      </w:r>
      <w:r w:rsidR="004D23D5" w:rsidRPr="000477C9">
        <w:rPr>
          <w:rFonts w:ascii="Calibri" w:hAnsi="Calibri" w:cs="Calibri"/>
        </w:rPr>
        <w:t> </w:t>
      </w:r>
      <w:r w:rsidR="00FE4F39" w:rsidRPr="000477C9">
        <w:rPr>
          <w:rFonts w:ascii="Calibri" w:hAnsi="Calibri" w:cs="Calibri"/>
        </w:rPr>
        <w:t xml:space="preserve">Rozdz. I </w:t>
      </w:r>
      <w:r w:rsidRPr="000477C9">
        <w:rPr>
          <w:rFonts w:ascii="Calibri" w:hAnsi="Calibri" w:cs="Calibri"/>
        </w:rPr>
        <w:t xml:space="preserve">pkt 1, środki finansowe mogą być przyznane wyłącznie w reżimie pomocy de </w:t>
      </w:r>
      <w:proofErr w:type="spellStart"/>
      <w:r w:rsidRPr="000477C9">
        <w:rPr>
          <w:rFonts w:ascii="Calibri" w:hAnsi="Calibri" w:cs="Calibri"/>
        </w:rPr>
        <w:t>minimis</w:t>
      </w:r>
      <w:proofErr w:type="spellEnd"/>
      <w:r w:rsidRPr="000477C9">
        <w:rPr>
          <w:rFonts w:ascii="Calibri" w:hAnsi="Calibri" w:cs="Calibri"/>
        </w:rPr>
        <w:t>.</w:t>
      </w:r>
    </w:p>
    <w:p w14:paraId="5632A07A" w14:textId="0CAACCE0" w:rsidR="007B0075" w:rsidRPr="000477C9" w:rsidRDefault="007B0075" w:rsidP="000477C9">
      <w:pPr>
        <w:pStyle w:val="Akapitzlist"/>
        <w:numPr>
          <w:ilvl w:val="0"/>
          <w:numId w:val="12"/>
        </w:numPr>
        <w:ind w:left="360"/>
        <w:jc w:val="both"/>
        <w:rPr>
          <w:rFonts w:ascii="Calibri" w:hAnsi="Calibri" w:cs="Calibri"/>
        </w:rPr>
      </w:pPr>
      <w:r w:rsidRPr="000477C9">
        <w:rPr>
          <w:rFonts w:ascii="Calibri" w:hAnsi="Calibri" w:cs="Calibri"/>
        </w:rPr>
        <w:lastRenderedPageBreak/>
        <w:t xml:space="preserve">W przypadku ustalenia, że wnioskodawca realizuje zadanie jako przedsiębiorstwo </w:t>
      </w:r>
      <w:r w:rsidR="009C1B86" w:rsidRPr="000477C9">
        <w:rPr>
          <w:rFonts w:ascii="Calibri" w:hAnsi="Calibri" w:cs="Calibri"/>
        </w:rPr>
        <w:t>i spełnione</w:t>
      </w:r>
      <w:r w:rsidRPr="000477C9">
        <w:rPr>
          <w:rFonts w:ascii="Calibri" w:hAnsi="Calibri" w:cs="Calibri"/>
        </w:rPr>
        <w:t xml:space="preserve"> są wszystkie warunki do uznania wsparcia za pomoc de </w:t>
      </w:r>
      <w:proofErr w:type="spellStart"/>
      <w:r w:rsidRPr="000477C9">
        <w:rPr>
          <w:rFonts w:ascii="Calibri" w:hAnsi="Calibri" w:cs="Calibri"/>
        </w:rPr>
        <w:t>minimis</w:t>
      </w:r>
      <w:proofErr w:type="spellEnd"/>
      <w:r w:rsidRPr="000477C9">
        <w:rPr>
          <w:rFonts w:ascii="Calibri" w:hAnsi="Calibri" w:cs="Calibri"/>
        </w:rPr>
        <w:t xml:space="preserve">, pułap pomocy de </w:t>
      </w:r>
      <w:proofErr w:type="spellStart"/>
      <w:r w:rsidRPr="000477C9">
        <w:rPr>
          <w:rFonts w:ascii="Calibri" w:hAnsi="Calibri" w:cs="Calibri"/>
        </w:rPr>
        <w:t>minimis</w:t>
      </w:r>
      <w:proofErr w:type="spellEnd"/>
      <w:r w:rsidRPr="000477C9">
        <w:rPr>
          <w:rFonts w:ascii="Calibri" w:hAnsi="Calibri" w:cs="Calibri"/>
        </w:rPr>
        <w:t xml:space="preserve">, którą jedno przedsiębiorstwo może otrzymywać przez okres trzech lat, nie może przekroczyć kwoty 300.000 €, z zastrzeżeniem </w:t>
      </w:r>
      <w:r w:rsidR="00424D99" w:rsidRPr="000477C9">
        <w:rPr>
          <w:rFonts w:ascii="Calibri" w:hAnsi="Calibri" w:cs="Calibri"/>
        </w:rPr>
        <w:t xml:space="preserve">Rozdz. </w:t>
      </w:r>
      <w:r w:rsidR="00FE4F39" w:rsidRPr="000477C9">
        <w:rPr>
          <w:rFonts w:ascii="Calibri" w:hAnsi="Calibri" w:cs="Calibri"/>
        </w:rPr>
        <w:t>IX</w:t>
      </w:r>
      <w:r w:rsidR="00424D99" w:rsidRPr="000477C9">
        <w:rPr>
          <w:rFonts w:ascii="Calibri" w:hAnsi="Calibri" w:cs="Calibri"/>
        </w:rPr>
        <w:t xml:space="preserve"> </w:t>
      </w:r>
      <w:r w:rsidRPr="000477C9">
        <w:rPr>
          <w:rFonts w:ascii="Calibri" w:hAnsi="Calibri" w:cs="Calibri"/>
        </w:rPr>
        <w:t>pkt 3.</w:t>
      </w:r>
    </w:p>
    <w:p w14:paraId="3E9627E3" w14:textId="16C08B9B" w:rsidR="007B0075" w:rsidRPr="000477C9" w:rsidRDefault="007B0075" w:rsidP="000477C9">
      <w:pPr>
        <w:pStyle w:val="Akapitzlist"/>
        <w:numPr>
          <w:ilvl w:val="0"/>
          <w:numId w:val="12"/>
        </w:numPr>
        <w:ind w:left="360"/>
        <w:jc w:val="both"/>
        <w:rPr>
          <w:rFonts w:ascii="Calibri" w:hAnsi="Calibri" w:cs="Calibri"/>
        </w:rPr>
      </w:pPr>
      <w:r w:rsidRPr="000477C9">
        <w:rPr>
          <w:rFonts w:ascii="Calibri" w:hAnsi="Calibri" w:cs="Calibri"/>
        </w:rPr>
        <w:t>W przypadku niespełnienia wymogów, o których mowa w Rozdz. VII</w:t>
      </w:r>
      <w:r w:rsidR="00FE4F39" w:rsidRPr="000477C9">
        <w:rPr>
          <w:rFonts w:ascii="Calibri" w:hAnsi="Calibri" w:cs="Calibri"/>
        </w:rPr>
        <w:t>I</w:t>
      </w:r>
      <w:r w:rsidRPr="000477C9">
        <w:rPr>
          <w:rFonts w:ascii="Calibri" w:hAnsi="Calibri" w:cs="Calibri"/>
        </w:rPr>
        <w:t xml:space="preserve"> pkt 2, przyznane środki finansowe dla wniosku złożonego przez przedsiębiorstwo może być: </w:t>
      </w:r>
    </w:p>
    <w:p w14:paraId="08807E7A" w14:textId="1ADDF96F" w:rsidR="007B0075" w:rsidRPr="000477C9" w:rsidRDefault="007B0075" w:rsidP="000477C9">
      <w:pPr>
        <w:pStyle w:val="Akapitzlist"/>
        <w:ind w:left="360"/>
        <w:jc w:val="both"/>
        <w:rPr>
          <w:rFonts w:ascii="Calibri" w:hAnsi="Calibri" w:cs="Calibri"/>
        </w:rPr>
      </w:pPr>
      <w:r w:rsidRPr="000477C9">
        <w:rPr>
          <w:rFonts w:ascii="Calibri" w:hAnsi="Calibri" w:cs="Calibri"/>
        </w:rPr>
        <w:t>a) udzielone w kwocie niższej od przyznanej, ale zgodnej z limitami określonymi w Rozdz. VII</w:t>
      </w:r>
      <w:r w:rsidR="00FE4F39" w:rsidRPr="000477C9">
        <w:rPr>
          <w:rFonts w:ascii="Calibri" w:hAnsi="Calibri" w:cs="Calibri"/>
        </w:rPr>
        <w:t>I</w:t>
      </w:r>
      <w:r w:rsidRPr="000477C9">
        <w:rPr>
          <w:rFonts w:ascii="Calibri" w:hAnsi="Calibri" w:cs="Calibri"/>
        </w:rPr>
        <w:t xml:space="preserve"> pkt 2;</w:t>
      </w:r>
    </w:p>
    <w:p w14:paraId="08242379" w14:textId="49E8B9B9" w:rsidR="00FE4F39" w:rsidRPr="000477C9" w:rsidRDefault="007B0075" w:rsidP="000477C9">
      <w:pPr>
        <w:pStyle w:val="Akapitzlist"/>
        <w:ind w:left="360"/>
        <w:jc w:val="both"/>
        <w:rPr>
          <w:rFonts w:ascii="Calibri" w:hAnsi="Calibri" w:cs="Calibri"/>
        </w:rPr>
      </w:pPr>
      <w:r w:rsidRPr="000477C9">
        <w:rPr>
          <w:rFonts w:ascii="Calibri" w:hAnsi="Calibri" w:cs="Calibri"/>
        </w:rPr>
        <w:t xml:space="preserve"> b) anulowane – w przypadku, gdy nie ma możliwości przyznania środków finansowych w trybie określonym w lit. a.</w:t>
      </w:r>
    </w:p>
    <w:p w14:paraId="5AE6CFBB" w14:textId="77777777" w:rsidR="007B0075" w:rsidRPr="000477C9" w:rsidRDefault="007B0075" w:rsidP="000477C9">
      <w:pPr>
        <w:pStyle w:val="Akapitzlist"/>
        <w:jc w:val="both"/>
        <w:rPr>
          <w:rFonts w:ascii="Calibri" w:hAnsi="Calibri" w:cs="Calibri"/>
        </w:rPr>
      </w:pPr>
    </w:p>
    <w:p w14:paraId="423FDB0F" w14:textId="31F18050" w:rsidR="007B0075" w:rsidRPr="000477C9" w:rsidRDefault="007B0075" w:rsidP="009C1B86">
      <w:pPr>
        <w:pStyle w:val="Akapitzlist"/>
        <w:numPr>
          <w:ilvl w:val="0"/>
          <w:numId w:val="16"/>
        </w:numPr>
        <w:rPr>
          <w:rFonts w:ascii="Calibri" w:hAnsi="Calibri" w:cs="Calibri"/>
          <w:b/>
          <w:bCs/>
        </w:rPr>
      </w:pPr>
      <w:r w:rsidRPr="000477C9">
        <w:rPr>
          <w:rFonts w:ascii="Calibri" w:hAnsi="Calibri" w:cs="Calibri"/>
          <w:b/>
          <w:bCs/>
        </w:rPr>
        <w:t xml:space="preserve">DOFINANSOWANIE </w:t>
      </w:r>
      <w:r w:rsidR="00DE34BA" w:rsidRPr="000477C9">
        <w:rPr>
          <w:rFonts w:ascii="Calibri" w:hAnsi="Calibri" w:cs="Calibri"/>
          <w:b/>
          <w:bCs/>
        </w:rPr>
        <w:t>W</w:t>
      </w:r>
      <w:r w:rsidRPr="000477C9">
        <w:rPr>
          <w:rFonts w:ascii="Calibri" w:hAnsi="Calibri" w:cs="Calibri"/>
          <w:b/>
          <w:bCs/>
        </w:rPr>
        <w:t xml:space="preserve"> REŻIMIE POMOCY PUBLICZNEJ</w:t>
      </w:r>
      <w:r w:rsidR="004D23D5" w:rsidRPr="000477C9">
        <w:rPr>
          <w:rFonts w:ascii="Calibri" w:hAnsi="Calibri" w:cs="Calibri"/>
          <w:b/>
          <w:bCs/>
        </w:rPr>
        <w:br/>
      </w:r>
    </w:p>
    <w:p w14:paraId="10A566B6" w14:textId="308E8E4F" w:rsidR="007B0075" w:rsidRPr="000477C9" w:rsidRDefault="007B0075" w:rsidP="000477C9">
      <w:pPr>
        <w:pStyle w:val="Akapitzlist"/>
        <w:numPr>
          <w:ilvl w:val="0"/>
          <w:numId w:val="24"/>
        </w:numPr>
        <w:jc w:val="both"/>
        <w:rPr>
          <w:rFonts w:ascii="Calibri" w:hAnsi="Calibri" w:cs="Calibri"/>
        </w:rPr>
      </w:pPr>
      <w:r w:rsidRPr="000477C9">
        <w:rPr>
          <w:rFonts w:ascii="Calibri" w:hAnsi="Calibri" w:cs="Calibri"/>
        </w:rPr>
        <w:t>W przypadku ustalenia, że wnioskodawca realizuje zadanie jako przedsiębiorstwo i</w:t>
      </w:r>
      <w:r w:rsidR="008B0B1F">
        <w:rPr>
          <w:rFonts w:ascii="Calibri" w:hAnsi="Calibri" w:cs="Calibri"/>
        </w:rPr>
        <w:t> </w:t>
      </w:r>
      <w:r w:rsidRPr="000477C9">
        <w:rPr>
          <w:rFonts w:ascii="Calibri" w:hAnsi="Calibri" w:cs="Calibri"/>
        </w:rPr>
        <w:t xml:space="preserve">spełnione są wszystkie warunki do uznania wsparcia za pomoc publiczną: </w:t>
      </w:r>
    </w:p>
    <w:p w14:paraId="5326A566" w14:textId="6DBCCA32" w:rsidR="007B0075" w:rsidRPr="000477C9" w:rsidRDefault="007B0075" w:rsidP="000477C9">
      <w:pPr>
        <w:pStyle w:val="Akapitzlist"/>
        <w:numPr>
          <w:ilvl w:val="0"/>
          <w:numId w:val="25"/>
        </w:numPr>
        <w:jc w:val="both"/>
        <w:rPr>
          <w:rFonts w:ascii="Calibri" w:hAnsi="Calibri" w:cs="Calibri"/>
        </w:rPr>
      </w:pPr>
      <w:r w:rsidRPr="000477C9">
        <w:rPr>
          <w:rFonts w:ascii="Calibri" w:hAnsi="Calibri" w:cs="Calibri"/>
        </w:rPr>
        <w:t xml:space="preserve">kwota pomocy publicznej na koszty operacyjne z zakresu kultury lub koszty infrastruktury kultury nie może przekroczyć, z zastrzeżeniem </w:t>
      </w:r>
      <w:r w:rsidR="00424D99" w:rsidRPr="000477C9">
        <w:rPr>
          <w:rFonts w:ascii="Calibri" w:hAnsi="Calibri" w:cs="Calibri"/>
        </w:rPr>
        <w:t xml:space="preserve">Rozdz. </w:t>
      </w:r>
      <w:r w:rsidR="00FE4F39" w:rsidRPr="000477C9">
        <w:rPr>
          <w:rFonts w:ascii="Calibri" w:hAnsi="Calibri" w:cs="Calibri"/>
        </w:rPr>
        <w:t>IX</w:t>
      </w:r>
      <w:r w:rsidR="00424D99" w:rsidRPr="000477C9">
        <w:rPr>
          <w:rFonts w:ascii="Calibri" w:hAnsi="Calibri" w:cs="Calibri"/>
        </w:rPr>
        <w:t xml:space="preserve"> </w:t>
      </w:r>
      <w:r w:rsidRPr="000477C9">
        <w:rPr>
          <w:rFonts w:ascii="Calibri" w:hAnsi="Calibri" w:cs="Calibri"/>
        </w:rPr>
        <w:t>pkt</w:t>
      </w:r>
      <w:r w:rsidR="00424D99" w:rsidRPr="000477C9">
        <w:rPr>
          <w:rFonts w:ascii="Calibri" w:hAnsi="Calibri" w:cs="Calibri"/>
        </w:rPr>
        <w:t xml:space="preserve"> 2</w:t>
      </w:r>
      <w:r w:rsidRPr="000477C9">
        <w:rPr>
          <w:rFonts w:ascii="Calibri" w:hAnsi="Calibri" w:cs="Calibri"/>
        </w:rPr>
        <w:t xml:space="preserve"> i pkt</w:t>
      </w:r>
      <w:r w:rsidR="00B37288" w:rsidRPr="000477C9">
        <w:rPr>
          <w:rFonts w:ascii="Calibri" w:hAnsi="Calibri" w:cs="Calibri"/>
        </w:rPr>
        <w:t xml:space="preserve"> </w:t>
      </w:r>
      <w:r w:rsidRPr="000477C9">
        <w:rPr>
          <w:rFonts w:ascii="Calibri" w:hAnsi="Calibri" w:cs="Calibri"/>
        </w:rPr>
        <w:t>3, kwoty 2 200 000 € oraz 80% kosztów kwalifikowalnych</w:t>
      </w:r>
      <w:r w:rsidRPr="000477C9">
        <w:rPr>
          <w:rStyle w:val="Odwoanieprzypisudolnego"/>
          <w:rFonts w:ascii="Calibri" w:hAnsi="Calibri" w:cs="Calibri"/>
        </w:rPr>
        <w:footnoteReference w:id="3"/>
      </w:r>
      <w:r w:rsidR="00B37288" w:rsidRPr="000477C9">
        <w:rPr>
          <w:rFonts w:ascii="Calibri" w:hAnsi="Calibri" w:cs="Calibri"/>
        </w:rPr>
        <w:t xml:space="preserve"> </w:t>
      </w:r>
      <w:r w:rsidRPr="000477C9">
        <w:rPr>
          <w:rStyle w:val="Odwoanieprzypisudolnego"/>
          <w:rFonts w:ascii="Calibri" w:hAnsi="Calibri" w:cs="Calibri"/>
        </w:rPr>
        <w:footnoteReference w:id="4"/>
      </w:r>
      <w:r w:rsidRPr="000477C9">
        <w:rPr>
          <w:rFonts w:ascii="Calibri" w:hAnsi="Calibri" w:cs="Calibri"/>
        </w:rPr>
        <w:t xml:space="preserve">, przy czym pomoc wypłacana </w:t>
      </w:r>
      <w:r w:rsidR="008B0B1F">
        <w:rPr>
          <w:rFonts w:ascii="Calibri" w:hAnsi="Calibri" w:cs="Calibri"/>
        </w:rPr>
        <w:t xml:space="preserve">w </w:t>
      </w:r>
      <w:r w:rsidRPr="000477C9">
        <w:rPr>
          <w:rFonts w:ascii="Calibri" w:hAnsi="Calibri" w:cs="Calibri"/>
        </w:rPr>
        <w:t xml:space="preserve">przyszłości, w tym pomoc wypłacana w kilku ratach, jest dyskontowana do wartości w momencie jej przyznania. Wartość kosztów kwalifikowalnych jest dyskontowana do ich wartości w chwili przyznania pomocy. Stopą procentową stosowaną do dyskontowania jest stopa dyskontowa obowiązująca w momencie przyznania pomocy </w:t>
      </w:r>
      <w:r w:rsidRPr="000477C9">
        <w:rPr>
          <w:rStyle w:val="Odwoanieprzypisudolnego"/>
          <w:rFonts w:ascii="Calibri" w:hAnsi="Calibri" w:cs="Calibri"/>
        </w:rPr>
        <w:footnoteReference w:id="5"/>
      </w:r>
      <w:r w:rsidR="00B37288" w:rsidRPr="000477C9">
        <w:rPr>
          <w:rFonts w:ascii="Calibri" w:hAnsi="Calibri" w:cs="Calibri"/>
        </w:rPr>
        <w:t xml:space="preserve"> </w:t>
      </w:r>
      <w:r w:rsidRPr="000477C9">
        <w:rPr>
          <w:rStyle w:val="Odwoanieprzypisudolnego"/>
          <w:rFonts w:ascii="Calibri" w:hAnsi="Calibri" w:cs="Calibri"/>
        </w:rPr>
        <w:footnoteReference w:id="6"/>
      </w:r>
      <w:r w:rsidRPr="000477C9">
        <w:rPr>
          <w:rFonts w:ascii="Calibri" w:hAnsi="Calibri" w:cs="Calibri"/>
        </w:rPr>
        <w:t xml:space="preserve">; </w:t>
      </w:r>
    </w:p>
    <w:p w14:paraId="5CB75CE5" w14:textId="73D0A66D" w:rsidR="007B0075" w:rsidRPr="000477C9" w:rsidRDefault="007B0075" w:rsidP="000477C9">
      <w:pPr>
        <w:pStyle w:val="Akapitzlist"/>
        <w:numPr>
          <w:ilvl w:val="0"/>
          <w:numId w:val="25"/>
        </w:numPr>
        <w:jc w:val="both"/>
        <w:rPr>
          <w:rFonts w:ascii="Calibri" w:hAnsi="Calibri" w:cs="Calibri"/>
        </w:rPr>
      </w:pPr>
      <w:r w:rsidRPr="000477C9">
        <w:rPr>
          <w:rFonts w:ascii="Calibri" w:hAnsi="Calibri" w:cs="Calibri"/>
        </w:rPr>
        <w:t xml:space="preserve">kwota pomocy publicznej na koszty z zakresu tworzenia oraz publikowania muzyki </w:t>
      </w:r>
      <w:r w:rsidR="008B0B1F" w:rsidRPr="000477C9">
        <w:rPr>
          <w:rFonts w:ascii="Calibri" w:hAnsi="Calibri" w:cs="Calibri"/>
        </w:rPr>
        <w:t>i</w:t>
      </w:r>
      <w:r w:rsidR="008B0B1F">
        <w:rPr>
          <w:rFonts w:ascii="Calibri" w:hAnsi="Calibri" w:cs="Calibri"/>
        </w:rPr>
        <w:t> </w:t>
      </w:r>
      <w:r w:rsidR="008B0B1F" w:rsidRPr="000477C9">
        <w:rPr>
          <w:rFonts w:ascii="Calibri" w:hAnsi="Calibri" w:cs="Calibri"/>
        </w:rPr>
        <w:t>literatury</w:t>
      </w:r>
      <w:r w:rsidRPr="000477C9">
        <w:rPr>
          <w:rFonts w:ascii="Calibri" w:hAnsi="Calibri" w:cs="Calibri"/>
        </w:rPr>
        <w:t xml:space="preserve"> nie może przekroczyć, z zastrzeżeniem </w:t>
      </w:r>
      <w:r w:rsidR="00424D99" w:rsidRPr="000477C9">
        <w:rPr>
          <w:rFonts w:ascii="Calibri" w:hAnsi="Calibri" w:cs="Calibri"/>
        </w:rPr>
        <w:t xml:space="preserve">Rozdz. </w:t>
      </w:r>
      <w:r w:rsidR="00FE4F39" w:rsidRPr="000477C9">
        <w:rPr>
          <w:rFonts w:ascii="Calibri" w:hAnsi="Calibri" w:cs="Calibri"/>
        </w:rPr>
        <w:t>IX</w:t>
      </w:r>
      <w:r w:rsidR="00424D99" w:rsidRPr="000477C9">
        <w:rPr>
          <w:rFonts w:ascii="Calibri" w:hAnsi="Calibri" w:cs="Calibri"/>
        </w:rPr>
        <w:t xml:space="preserve"> </w:t>
      </w:r>
      <w:r w:rsidRPr="000477C9">
        <w:rPr>
          <w:rFonts w:ascii="Calibri" w:hAnsi="Calibri" w:cs="Calibri"/>
        </w:rPr>
        <w:t xml:space="preserve">pkt 3, </w:t>
      </w:r>
      <w:r w:rsidR="008B0B1F" w:rsidRPr="000477C9">
        <w:rPr>
          <w:rFonts w:ascii="Calibri" w:hAnsi="Calibri" w:cs="Calibri"/>
        </w:rPr>
        <w:t>ani różnicy</w:t>
      </w:r>
      <w:r w:rsidRPr="000477C9">
        <w:rPr>
          <w:rFonts w:ascii="Calibri" w:hAnsi="Calibri" w:cs="Calibri"/>
        </w:rPr>
        <w:t xml:space="preserve"> między kosztami kwalifikowalnymi a zdyskontowanymi przychodami projektu, ani 70% kosztów kwalifikowalnych</w:t>
      </w:r>
      <w:r w:rsidRPr="000477C9">
        <w:rPr>
          <w:rStyle w:val="Odwoanieprzypisudolnego"/>
          <w:rFonts w:ascii="Calibri" w:hAnsi="Calibri" w:cs="Calibri"/>
        </w:rPr>
        <w:footnoteReference w:id="7"/>
      </w:r>
      <w:r w:rsidRPr="000477C9">
        <w:rPr>
          <w:rFonts w:ascii="Calibri" w:hAnsi="Calibri" w:cs="Calibri"/>
        </w:rPr>
        <w:t xml:space="preserve">. </w:t>
      </w:r>
    </w:p>
    <w:p w14:paraId="53D22A09" w14:textId="4B02A8DD" w:rsidR="007B0075" w:rsidRPr="000477C9" w:rsidRDefault="007B0075" w:rsidP="000477C9">
      <w:pPr>
        <w:pStyle w:val="Akapitzlist"/>
        <w:numPr>
          <w:ilvl w:val="0"/>
          <w:numId w:val="24"/>
        </w:numPr>
        <w:jc w:val="both"/>
        <w:rPr>
          <w:rFonts w:ascii="Calibri" w:hAnsi="Calibri" w:cs="Calibri"/>
        </w:rPr>
      </w:pPr>
      <w:r w:rsidRPr="000477C9">
        <w:rPr>
          <w:rFonts w:ascii="Calibri" w:hAnsi="Calibri" w:cs="Calibri"/>
        </w:rPr>
        <w:lastRenderedPageBreak/>
        <w:t>W przypadku gdy w ramach programu beneficjent ubiega się o dofinansowanie wkładu własnego dla zadania planowanego do realizacji z udziałem funduszy europejskich, całość pomocy publicznej udzielonej na koszty operacyjne z zakresu kultury lub koszty infrastruktury kultury może być wyliczana zgodnie z metodami określonymi w art. 53 ust. 6</w:t>
      </w:r>
      <w:r w:rsidR="00424D99" w:rsidRPr="000477C9">
        <w:rPr>
          <w:rStyle w:val="Odwoanieprzypisudolnego"/>
          <w:rFonts w:ascii="Calibri" w:hAnsi="Calibri" w:cs="Calibri"/>
        </w:rPr>
        <w:footnoteReference w:id="8"/>
      </w:r>
      <w:r w:rsidRPr="000477C9">
        <w:rPr>
          <w:rFonts w:ascii="Calibri" w:hAnsi="Calibri" w:cs="Calibri"/>
        </w:rPr>
        <w:t xml:space="preserve"> lub ust. 7</w:t>
      </w:r>
      <w:r w:rsidR="00424D99" w:rsidRPr="000477C9">
        <w:rPr>
          <w:rStyle w:val="Odwoanieprzypisudolnego"/>
          <w:rFonts w:ascii="Calibri" w:hAnsi="Calibri" w:cs="Calibri"/>
        </w:rPr>
        <w:footnoteReference w:id="9"/>
      </w:r>
      <w:r w:rsidRPr="000477C9">
        <w:rPr>
          <w:rFonts w:ascii="Calibri" w:hAnsi="Calibri" w:cs="Calibri"/>
        </w:rPr>
        <w:t xml:space="preserve"> rozporządzenia Komisji (UE) nr 651/2014.</w:t>
      </w:r>
    </w:p>
    <w:p w14:paraId="2D64010B" w14:textId="33FC4F50" w:rsidR="00424D99" w:rsidRPr="000477C9" w:rsidRDefault="00424D99" w:rsidP="000477C9">
      <w:pPr>
        <w:pStyle w:val="Akapitzlist"/>
        <w:numPr>
          <w:ilvl w:val="0"/>
          <w:numId w:val="24"/>
        </w:numPr>
        <w:jc w:val="both"/>
        <w:rPr>
          <w:rFonts w:ascii="Calibri" w:hAnsi="Calibri" w:cs="Calibri"/>
        </w:rPr>
      </w:pPr>
      <w:r w:rsidRPr="000477C9">
        <w:rPr>
          <w:rFonts w:ascii="Calibri" w:hAnsi="Calibri" w:cs="Calibri"/>
        </w:rPr>
        <w:t xml:space="preserve">W przypadku uzyskania pomocy publicznej na koszty z zakresu tworzenia oraz publikowania muzyki i literatury beneficjent uzupełnia Szczegółową informację dotyczącą pomocy publicznej o następujące dane: </w:t>
      </w:r>
    </w:p>
    <w:p w14:paraId="489088D6" w14:textId="268D9677" w:rsidR="00424D99" w:rsidRPr="000477C9" w:rsidRDefault="00424D99" w:rsidP="000477C9">
      <w:pPr>
        <w:pStyle w:val="Akapitzlist"/>
        <w:numPr>
          <w:ilvl w:val="0"/>
          <w:numId w:val="26"/>
        </w:numPr>
        <w:jc w:val="both"/>
        <w:rPr>
          <w:rFonts w:ascii="Calibri" w:hAnsi="Calibri" w:cs="Calibri"/>
        </w:rPr>
      </w:pPr>
      <w:r w:rsidRPr="000477C9">
        <w:rPr>
          <w:rFonts w:ascii="Calibri" w:hAnsi="Calibri" w:cs="Calibri"/>
        </w:rPr>
        <w:t>szacunkowe koszty kwalifikowalne</w:t>
      </w:r>
      <w:r w:rsidRPr="000477C9">
        <w:rPr>
          <w:rStyle w:val="Odwoanieprzypisudolnego"/>
          <w:rFonts w:ascii="Calibri" w:hAnsi="Calibri" w:cs="Calibri"/>
        </w:rPr>
        <w:footnoteReference w:id="10"/>
      </w:r>
      <w:r w:rsidRPr="000477C9">
        <w:rPr>
          <w:rFonts w:ascii="Calibri" w:hAnsi="Calibri" w:cs="Calibri"/>
        </w:rPr>
        <w:t xml:space="preserve"> , które będą ponoszone po zakończeniu/rozliczeniu zadania, z podziałem na koszty z sektora finansów publicznych i koszty spoza sektora finansów publicznych; </w:t>
      </w:r>
    </w:p>
    <w:p w14:paraId="56D1B9E4" w14:textId="3E06E20A" w:rsidR="00401F72" w:rsidRPr="000477C9" w:rsidRDefault="00424D99" w:rsidP="000477C9">
      <w:pPr>
        <w:pStyle w:val="Akapitzlist"/>
        <w:numPr>
          <w:ilvl w:val="0"/>
          <w:numId w:val="26"/>
        </w:numPr>
        <w:jc w:val="both"/>
        <w:rPr>
          <w:rFonts w:ascii="Calibri" w:hAnsi="Calibri" w:cs="Calibri"/>
        </w:rPr>
      </w:pPr>
      <w:r w:rsidRPr="000477C9">
        <w:rPr>
          <w:rFonts w:ascii="Calibri" w:hAnsi="Calibri" w:cs="Calibri"/>
        </w:rPr>
        <w:t>szacunki dotyczące przychodów ze sprzedaży publikacji za okres po zakończeniu/rozliczeniu zadania, przy czym część lub całość przychodów może być przeznaczona na koszty eksploatacji zadania, o których mowa w lit. a.</w:t>
      </w:r>
      <w:r w:rsidR="00401F72" w:rsidRPr="000477C9">
        <w:rPr>
          <w:rFonts w:ascii="Calibri" w:hAnsi="Calibri" w:cs="Calibri"/>
        </w:rPr>
        <w:br/>
      </w:r>
    </w:p>
    <w:p w14:paraId="0EFC66AC" w14:textId="77777777" w:rsidR="00A55C7C" w:rsidRDefault="00424D99" w:rsidP="008B0B1F">
      <w:pPr>
        <w:pStyle w:val="Akapitzlist"/>
        <w:numPr>
          <w:ilvl w:val="0"/>
          <w:numId w:val="24"/>
        </w:numPr>
        <w:jc w:val="both"/>
        <w:rPr>
          <w:rFonts w:ascii="Calibri" w:hAnsi="Calibri" w:cs="Calibri"/>
        </w:rPr>
      </w:pPr>
      <w:r w:rsidRPr="000477C9">
        <w:rPr>
          <w:rFonts w:ascii="Calibri" w:hAnsi="Calibri" w:cs="Calibri"/>
        </w:rPr>
        <w:t xml:space="preserve">Dozwolone limity pomocy na koszty z zakresu tworzenia oraz publikowania muzyki </w:t>
      </w:r>
      <w:r w:rsidR="008B0B1F" w:rsidRPr="000477C9">
        <w:rPr>
          <w:rFonts w:ascii="Calibri" w:hAnsi="Calibri" w:cs="Calibri"/>
        </w:rPr>
        <w:t>i</w:t>
      </w:r>
      <w:r w:rsidR="008B0B1F">
        <w:rPr>
          <w:rFonts w:ascii="Calibri" w:hAnsi="Calibri" w:cs="Calibri"/>
        </w:rPr>
        <w:t> </w:t>
      </w:r>
      <w:r w:rsidR="008B0B1F" w:rsidRPr="000477C9">
        <w:rPr>
          <w:rFonts w:ascii="Calibri" w:hAnsi="Calibri" w:cs="Calibri"/>
        </w:rPr>
        <w:t>literatury</w:t>
      </w:r>
      <w:r w:rsidRPr="000477C9">
        <w:rPr>
          <w:rFonts w:ascii="Calibri" w:hAnsi="Calibri" w:cs="Calibri"/>
        </w:rPr>
        <w:t xml:space="preserve"> są wyliczane na podstawie danych, o których mowa w Rozdz. VII</w:t>
      </w:r>
      <w:r w:rsidR="00FE4F39" w:rsidRPr="000477C9">
        <w:rPr>
          <w:rFonts w:ascii="Calibri" w:hAnsi="Calibri" w:cs="Calibri"/>
        </w:rPr>
        <w:t>I</w:t>
      </w:r>
      <w:r w:rsidRPr="000477C9">
        <w:rPr>
          <w:rFonts w:ascii="Calibri" w:hAnsi="Calibri" w:cs="Calibri"/>
        </w:rPr>
        <w:t xml:space="preserve"> pkt 3, zgodnie </w:t>
      </w:r>
    </w:p>
    <w:p w14:paraId="46252066" w14:textId="7DD27C6D" w:rsidR="00401F72" w:rsidRPr="000477C9" w:rsidRDefault="00424D99" w:rsidP="00A55C7C">
      <w:pPr>
        <w:pStyle w:val="Akapitzlist"/>
        <w:ind w:left="360"/>
        <w:rPr>
          <w:rFonts w:ascii="Calibri" w:hAnsi="Calibri" w:cs="Calibri"/>
        </w:rPr>
      </w:pPr>
      <w:r w:rsidRPr="000477C9">
        <w:rPr>
          <w:rFonts w:ascii="Calibri" w:hAnsi="Calibri" w:cs="Calibri"/>
        </w:rPr>
        <w:t xml:space="preserve">z zasadami określonymi w Rozdz. </w:t>
      </w:r>
      <w:r w:rsidR="00FE4F39" w:rsidRPr="000477C9">
        <w:rPr>
          <w:rFonts w:ascii="Calibri" w:hAnsi="Calibri" w:cs="Calibri"/>
        </w:rPr>
        <w:t>VIII</w:t>
      </w:r>
      <w:r w:rsidR="008B0B1F">
        <w:rPr>
          <w:rFonts w:ascii="Calibri" w:hAnsi="Calibri" w:cs="Calibri"/>
        </w:rPr>
        <w:t xml:space="preserve"> </w:t>
      </w:r>
      <w:r w:rsidRPr="000477C9">
        <w:rPr>
          <w:rFonts w:ascii="Calibri" w:hAnsi="Calibri" w:cs="Calibri"/>
        </w:rPr>
        <w:t xml:space="preserve">pkt 3 lit. b. </w:t>
      </w:r>
      <w:r w:rsidR="00401F72" w:rsidRPr="000477C9">
        <w:rPr>
          <w:rFonts w:ascii="Calibri" w:hAnsi="Calibri" w:cs="Calibri"/>
        </w:rPr>
        <w:br/>
      </w:r>
    </w:p>
    <w:p w14:paraId="2940EFA0" w14:textId="77777777" w:rsidR="00A55C7C" w:rsidRDefault="00424D99" w:rsidP="000477C9">
      <w:pPr>
        <w:pStyle w:val="Akapitzlist"/>
        <w:numPr>
          <w:ilvl w:val="0"/>
          <w:numId w:val="24"/>
        </w:numPr>
        <w:jc w:val="both"/>
        <w:rPr>
          <w:rFonts w:ascii="Calibri" w:hAnsi="Calibri" w:cs="Calibri"/>
        </w:rPr>
      </w:pPr>
      <w:r w:rsidRPr="000477C9">
        <w:rPr>
          <w:rFonts w:ascii="Calibri" w:hAnsi="Calibri" w:cs="Calibri"/>
        </w:rPr>
        <w:t xml:space="preserve">Do pomocy publicznej lub pomocy de </w:t>
      </w:r>
      <w:proofErr w:type="spellStart"/>
      <w:r w:rsidRPr="000477C9">
        <w:rPr>
          <w:rFonts w:ascii="Calibri" w:hAnsi="Calibri" w:cs="Calibri"/>
        </w:rPr>
        <w:t>minimis</w:t>
      </w:r>
      <w:proofErr w:type="spellEnd"/>
      <w:r w:rsidRPr="000477C9">
        <w:rPr>
          <w:rFonts w:ascii="Calibri" w:hAnsi="Calibri" w:cs="Calibri"/>
        </w:rPr>
        <w:t xml:space="preserve"> wlicza się wszystkie źródła finansowania zadania pochodzące ze środków publicznych: </w:t>
      </w:r>
    </w:p>
    <w:p w14:paraId="03FD3ED9" w14:textId="2560C308" w:rsidR="00A55C7C" w:rsidRDefault="00424D99" w:rsidP="00A55C7C">
      <w:pPr>
        <w:pStyle w:val="Akapitzlist"/>
        <w:numPr>
          <w:ilvl w:val="0"/>
          <w:numId w:val="28"/>
        </w:numPr>
        <w:ind w:left="714" w:hanging="357"/>
        <w:jc w:val="both"/>
        <w:rPr>
          <w:rFonts w:ascii="Calibri" w:hAnsi="Calibri" w:cs="Calibri"/>
        </w:rPr>
      </w:pPr>
      <w:r w:rsidRPr="000477C9">
        <w:rPr>
          <w:rFonts w:ascii="Calibri" w:hAnsi="Calibri" w:cs="Calibri"/>
        </w:rPr>
        <w:t>środki finansowe</w:t>
      </w:r>
      <w:r w:rsidR="00A55C7C">
        <w:rPr>
          <w:rFonts w:ascii="Calibri" w:hAnsi="Calibri" w:cs="Calibri"/>
        </w:rPr>
        <w:t>;</w:t>
      </w:r>
      <w:r w:rsidRPr="000477C9">
        <w:rPr>
          <w:rFonts w:ascii="Calibri" w:hAnsi="Calibri" w:cs="Calibri"/>
        </w:rPr>
        <w:t xml:space="preserve"> </w:t>
      </w:r>
      <w:r w:rsidR="00296E1E" w:rsidRPr="000477C9">
        <w:rPr>
          <w:rFonts w:ascii="Calibri" w:hAnsi="Calibri" w:cs="Calibri"/>
        </w:rPr>
        <w:t xml:space="preserve">      </w:t>
      </w:r>
    </w:p>
    <w:p w14:paraId="3D8A9F3F" w14:textId="77777777" w:rsidR="00A55C7C" w:rsidRDefault="00424D99" w:rsidP="00A55C7C">
      <w:pPr>
        <w:pStyle w:val="Akapitzlist"/>
        <w:numPr>
          <w:ilvl w:val="0"/>
          <w:numId w:val="28"/>
        </w:numPr>
        <w:ind w:left="714" w:hanging="357"/>
        <w:jc w:val="both"/>
        <w:rPr>
          <w:rFonts w:ascii="Calibri" w:hAnsi="Calibri" w:cs="Calibri"/>
        </w:rPr>
      </w:pPr>
      <w:r w:rsidRPr="000477C9">
        <w:rPr>
          <w:rFonts w:ascii="Calibri" w:hAnsi="Calibri" w:cs="Calibri"/>
        </w:rPr>
        <w:t xml:space="preserve">dotacje celowe z budżetu jednostek samorządu terytorialnego; </w:t>
      </w:r>
    </w:p>
    <w:p w14:paraId="23813DA1" w14:textId="77777777" w:rsidR="00A55C7C" w:rsidRDefault="00424D99" w:rsidP="00A55C7C">
      <w:pPr>
        <w:pStyle w:val="Akapitzlist"/>
        <w:numPr>
          <w:ilvl w:val="0"/>
          <w:numId w:val="28"/>
        </w:numPr>
        <w:ind w:left="714" w:hanging="357"/>
        <w:jc w:val="both"/>
        <w:rPr>
          <w:rFonts w:ascii="Calibri" w:hAnsi="Calibri" w:cs="Calibri"/>
        </w:rPr>
      </w:pPr>
      <w:r w:rsidRPr="000477C9">
        <w:rPr>
          <w:rFonts w:ascii="Calibri" w:hAnsi="Calibri" w:cs="Calibri"/>
        </w:rPr>
        <w:t xml:space="preserve">inne środki publiczne (poza dotacjami JST i ministra); </w:t>
      </w:r>
    </w:p>
    <w:p w14:paraId="73BB5D78" w14:textId="5F21B983" w:rsidR="00401F72" w:rsidRPr="000477C9" w:rsidRDefault="00424D99" w:rsidP="00A55C7C">
      <w:pPr>
        <w:pStyle w:val="Akapitzlist"/>
        <w:numPr>
          <w:ilvl w:val="0"/>
          <w:numId w:val="28"/>
        </w:numPr>
        <w:ind w:left="714" w:hanging="357"/>
        <w:rPr>
          <w:rFonts w:ascii="Calibri" w:hAnsi="Calibri" w:cs="Calibri"/>
        </w:rPr>
      </w:pPr>
      <w:r w:rsidRPr="000477C9">
        <w:rPr>
          <w:rFonts w:ascii="Calibri" w:hAnsi="Calibri" w:cs="Calibri"/>
        </w:rPr>
        <w:t>finansowe środki własne, w przypadku, jeśli wnioskodawca jest podmiotem z sektora</w:t>
      </w:r>
      <w:r w:rsidR="00A55C7C">
        <w:rPr>
          <w:rFonts w:ascii="Calibri" w:hAnsi="Calibri" w:cs="Calibri"/>
        </w:rPr>
        <w:t xml:space="preserve"> </w:t>
      </w:r>
      <w:r w:rsidRPr="000477C9">
        <w:rPr>
          <w:rFonts w:ascii="Calibri" w:hAnsi="Calibri" w:cs="Calibri"/>
        </w:rPr>
        <w:t>finansó</w:t>
      </w:r>
      <w:r w:rsidR="00A55C7C">
        <w:rPr>
          <w:rFonts w:ascii="Calibri" w:hAnsi="Calibri" w:cs="Calibri"/>
        </w:rPr>
        <w:t>w</w:t>
      </w:r>
      <w:r w:rsidRPr="000477C9">
        <w:rPr>
          <w:rFonts w:ascii="Calibri" w:hAnsi="Calibri" w:cs="Calibri"/>
        </w:rPr>
        <w:t xml:space="preserve"> publicznych.</w:t>
      </w:r>
      <w:r w:rsidR="00401F72" w:rsidRPr="000477C9">
        <w:rPr>
          <w:rFonts w:ascii="Calibri" w:hAnsi="Calibri" w:cs="Calibri"/>
        </w:rPr>
        <w:br/>
      </w:r>
    </w:p>
    <w:p w14:paraId="0B5E140C" w14:textId="77777777" w:rsidR="002A642A" w:rsidRDefault="00424D99" w:rsidP="002A642A">
      <w:pPr>
        <w:pStyle w:val="Akapitzlist"/>
        <w:numPr>
          <w:ilvl w:val="0"/>
          <w:numId w:val="24"/>
        </w:numPr>
        <w:jc w:val="both"/>
        <w:rPr>
          <w:rFonts w:ascii="Calibri" w:hAnsi="Calibri" w:cs="Calibri"/>
        </w:rPr>
      </w:pPr>
      <w:r w:rsidRPr="000477C9">
        <w:rPr>
          <w:rFonts w:ascii="Calibri" w:hAnsi="Calibri" w:cs="Calibri"/>
        </w:rPr>
        <w:t xml:space="preserve">W przypadku niespełnienia wymogów, o których mowa w Rozdz. </w:t>
      </w:r>
      <w:r w:rsidR="00FE4F39" w:rsidRPr="000477C9">
        <w:rPr>
          <w:rFonts w:ascii="Calibri" w:hAnsi="Calibri" w:cs="Calibri"/>
        </w:rPr>
        <w:t>IX</w:t>
      </w:r>
      <w:r w:rsidRPr="000477C9">
        <w:rPr>
          <w:rFonts w:ascii="Calibri" w:hAnsi="Calibri" w:cs="Calibri"/>
        </w:rPr>
        <w:t xml:space="preserve"> pkt 1-4 przyznanie środków finansowych dla wniosku złożonego przez przedsiębiorstwo może być: </w:t>
      </w:r>
      <w:r w:rsidR="00DE34BA" w:rsidRPr="000477C9">
        <w:rPr>
          <w:rFonts w:ascii="Calibri" w:hAnsi="Calibri" w:cs="Calibri"/>
        </w:rPr>
        <w:br/>
      </w:r>
      <w:proofErr w:type="gramStart"/>
      <w:r w:rsidR="002A642A">
        <w:rPr>
          <w:rFonts w:ascii="Calibri" w:hAnsi="Calibri" w:cs="Calibri"/>
        </w:rPr>
        <w:t xml:space="preserve">a)   </w:t>
      </w:r>
      <w:proofErr w:type="gramEnd"/>
      <w:r w:rsidRPr="002A642A">
        <w:rPr>
          <w:rFonts w:ascii="Calibri" w:hAnsi="Calibri" w:cs="Calibri"/>
        </w:rPr>
        <w:t xml:space="preserve">udzielone jako pomoc de </w:t>
      </w:r>
      <w:proofErr w:type="spellStart"/>
      <w:r w:rsidRPr="002A642A">
        <w:rPr>
          <w:rFonts w:ascii="Calibri" w:hAnsi="Calibri" w:cs="Calibri"/>
        </w:rPr>
        <w:t>minimis</w:t>
      </w:r>
      <w:proofErr w:type="spellEnd"/>
      <w:r w:rsidRPr="002A642A">
        <w:rPr>
          <w:rFonts w:ascii="Calibri" w:hAnsi="Calibri" w:cs="Calibri"/>
        </w:rPr>
        <w:t>, w trybie określonym w Rozdz. VII</w:t>
      </w:r>
      <w:r w:rsidR="00FE4F39" w:rsidRPr="002A642A">
        <w:rPr>
          <w:rFonts w:ascii="Calibri" w:hAnsi="Calibri" w:cs="Calibri"/>
        </w:rPr>
        <w:t>I</w:t>
      </w:r>
      <w:r w:rsidRPr="002A642A">
        <w:rPr>
          <w:rFonts w:ascii="Calibri" w:hAnsi="Calibri" w:cs="Calibri"/>
        </w:rPr>
        <w:t xml:space="preserve"> pkt 2; </w:t>
      </w:r>
      <w:r w:rsidR="00296E1E" w:rsidRPr="002A642A">
        <w:rPr>
          <w:rFonts w:ascii="Calibri" w:hAnsi="Calibri" w:cs="Calibri"/>
        </w:rPr>
        <w:t xml:space="preserve">           </w:t>
      </w:r>
    </w:p>
    <w:p w14:paraId="0A6AB4E8" w14:textId="77777777" w:rsidR="002A642A" w:rsidRDefault="00424D99" w:rsidP="002A642A">
      <w:pPr>
        <w:pStyle w:val="Akapitzlist"/>
        <w:numPr>
          <w:ilvl w:val="0"/>
          <w:numId w:val="29"/>
        </w:numPr>
        <w:ind w:left="714" w:hanging="357"/>
        <w:jc w:val="both"/>
        <w:rPr>
          <w:rFonts w:ascii="Calibri" w:hAnsi="Calibri" w:cs="Calibri"/>
        </w:rPr>
      </w:pPr>
      <w:r w:rsidRPr="002A642A">
        <w:rPr>
          <w:rFonts w:ascii="Calibri" w:hAnsi="Calibri" w:cs="Calibri"/>
        </w:rPr>
        <w:t xml:space="preserve">udzielone w kwocie niższej od przyznanej, ale zgodnej z limitami określonymi </w:t>
      </w:r>
      <w:proofErr w:type="gramStart"/>
      <w:r w:rsidRPr="002A642A">
        <w:rPr>
          <w:rFonts w:ascii="Calibri" w:hAnsi="Calibri" w:cs="Calibri"/>
        </w:rPr>
        <w:t xml:space="preserve">w </w:t>
      </w:r>
      <w:r w:rsidR="00296E1E" w:rsidRPr="002A642A">
        <w:rPr>
          <w:rFonts w:ascii="Calibri" w:hAnsi="Calibri" w:cs="Calibri"/>
        </w:rPr>
        <w:t> </w:t>
      </w:r>
      <w:r w:rsidRPr="002A642A">
        <w:rPr>
          <w:rFonts w:ascii="Calibri" w:hAnsi="Calibri" w:cs="Calibri"/>
        </w:rPr>
        <w:t>Rozdz.</w:t>
      </w:r>
      <w:proofErr w:type="gramEnd"/>
      <w:r w:rsidRPr="002A642A">
        <w:rPr>
          <w:rFonts w:ascii="Calibri" w:hAnsi="Calibri" w:cs="Calibri"/>
        </w:rPr>
        <w:t xml:space="preserve"> </w:t>
      </w:r>
      <w:r w:rsidR="00FE4F39" w:rsidRPr="002A642A">
        <w:rPr>
          <w:rFonts w:ascii="Calibri" w:hAnsi="Calibri" w:cs="Calibri"/>
        </w:rPr>
        <w:t>IX</w:t>
      </w:r>
      <w:r w:rsidRPr="002A642A">
        <w:rPr>
          <w:rFonts w:ascii="Calibri" w:hAnsi="Calibri" w:cs="Calibri"/>
        </w:rPr>
        <w:t xml:space="preserve"> pkt 1-2; </w:t>
      </w:r>
    </w:p>
    <w:p w14:paraId="671E8CC0" w14:textId="77777777" w:rsidR="002A642A" w:rsidRDefault="00424D99" w:rsidP="002A642A">
      <w:pPr>
        <w:pStyle w:val="Akapitzlist"/>
        <w:numPr>
          <w:ilvl w:val="0"/>
          <w:numId w:val="29"/>
        </w:numPr>
        <w:ind w:left="714" w:hanging="357"/>
        <w:jc w:val="both"/>
        <w:rPr>
          <w:rFonts w:ascii="Calibri" w:hAnsi="Calibri" w:cs="Calibri"/>
        </w:rPr>
      </w:pPr>
      <w:r w:rsidRPr="002A642A">
        <w:rPr>
          <w:rFonts w:ascii="Calibri" w:hAnsi="Calibri" w:cs="Calibri"/>
        </w:rPr>
        <w:t xml:space="preserve">anulowane – w przypadku, gdy nie ma możliwości udzielenia dofinansowania w trybach </w:t>
      </w:r>
    </w:p>
    <w:p w14:paraId="10BD5A2E" w14:textId="3EB5FFAE" w:rsidR="00401F72" w:rsidRPr="002A642A" w:rsidRDefault="00424D99" w:rsidP="002A642A">
      <w:pPr>
        <w:pStyle w:val="Akapitzlist"/>
        <w:ind w:left="714"/>
        <w:rPr>
          <w:rFonts w:ascii="Calibri" w:hAnsi="Calibri" w:cs="Calibri"/>
        </w:rPr>
      </w:pPr>
      <w:r w:rsidRPr="002A642A">
        <w:rPr>
          <w:rFonts w:ascii="Calibri" w:hAnsi="Calibri" w:cs="Calibri"/>
        </w:rPr>
        <w:lastRenderedPageBreak/>
        <w:t xml:space="preserve">określonych lit. a lub b. </w:t>
      </w:r>
      <w:r w:rsidR="00401F72" w:rsidRPr="002A642A">
        <w:rPr>
          <w:rFonts w:ascii="Calibri" w:hAnsi="Calibri" w:cs="Calibri"/>
        </w:rPr>
        <w:br/>
      </w:r>
    </w:p>
    <w:p w14:paraId="7BA5ED78" w14:textId="65871F40" w:rsidR="00424D99" w:rsidRPr="000477C9" w:rsidRDefault="00424D99" w:rsidP="002A642A">
      <w:pPr>
        <w:pStyle w:val="Akapitzlist"/>
        <w:numPr>
          <w:ilvl w:val="0"/>
          <w:numId w:val="29"/>
        </w:numPr>
        <w:ind w:left="714" w:hanging="357"/>
        <w:jc w:val="both"/>
        <w:rPr>
          <w:rFonts w:ascii="Calibri" w:hAnsi="Calibri" w:cs="Calibri"/>
        </w:rPr>
      </w:pPr>
      <w:r w:rsidRPr="000477C9">
        <w:rPr>
          <w:rFonts w:ascii="Calibri" w:hAnsi="Calibri" w:cs="Calibri"/>
        </w:rPr>
        <w:t xml:space="preserve">W przypadku przyznania środków finansowych jako pomocy publicznej lub pomocy de </w:t>
      </w:r>
      <w:proofErr w:type="spellStart"/>
      <w:r w:rsidRPr="000477C9">
        <w:rPr>
          <w:rFonts w:ascii="Calibri" w:hAnsi="Calibri" w:cs="Calibri"/>
        </w:rPr>
        <w:t>minimis</w:t>
      </w:r>
      <w:proofErr w:type="spellEnd"/>
      <w:r w:rsidRPr="000477C9">
        <w:rPr>
          <w:rFonts w:ascii="Calibri" w:hAnsi="Calibri" w:cs="Calibri"/>
        </w:rPr>
        <w:t xml:space="preserve"> dodatkowe wymogi dotyczące rozliczenia pomocy, w szczególności zgodności realizacji projektu z przepisami o pomocy publicznej w całym okresie, w którym będzie rozliczana udzielona pomoc publiczna, będą zawarte w umowie o dofinansowanie zadania.</w:t>
      </w:r>
    </w:p>
    <w:sectPr w:rsidR="00424D99" w:rsidRPr="000477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7906" w14:textId="77777777" w:rsidR="00DB33FA" w:rsidRDefault="00DB33FA" w:rsidP="00844BC0">
      <w:pPr>
        <w:spacing w:after="0" w:line="240" w:lineRule="auto"/>
      </w:pPr>
      <w:r>
        <w:separator/>
      </w:r>
    </w:p>
  </w:endnote>
  <w:endnote w:type="continuationSeparator" w:id="0">
    <w:p w14:paraId="7F7C2C09" w14:textId="77777777" w:rsidR="00DB33FA" w:rsidRDefault="00DB33FA" w:rsidP="0084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ADA8" w14:textId="77777777" w:rsidR="00DB33FA" w:rsidRDefault="00DB33FA" w:rsidP="00844BC0">
      <w:pPr>
        <w:spacing w:after="0" w:line="240" w:lineRule="auto"/>
      </w:pPr>
      <w:r>
        <w:separator/>
      </w:r>
    </w:p>
  </w:footnote>
  <w:footnote w:type="continuationSeparator" w:id="0">
    <w:p w14:paraId="51D66605" w14:textId="77777777" w:rsidR="00DB33FA" w:rsidRDefault="00DB33FA" w:rsidP="00844BC0">
      <w:pPr>
        <w:spacing w:after="0" w:line="240" w:lineRule="auto"/>
      </w:pPr>
      <w:r>
        <w:continuationSeparator/>
      </w:r>
    </w:p>
  </w:footnote>
  <w:footnote w:id="1">
    <w:p w14:paraId="7EDC2657" w14:textId="7C1DC133"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Zgodnie z art. 53 ust. 10 rozporządzenia Komisji (UE) nr 651/2014 pomoc dla prasy i magazynów, niezależnie od tego, czy są one publikowane w wersji papierowej czy elektronicznej, nie kwalifikuje się do objęcia zakresem rozporządzenia.</w:t>
      </w:r>
    </w:p>
  </w:footnote>
  <w:footnote w:id="2">
    <w:p w14:paraId="7B3A35C3" w14:textId="213BAB74"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Zgodnie z pkt. 72 preambuły do rozporządzenia Komisji (UE) nr 651/2014 z uwagi na dwojaki charakter kultury, która z jednej strony jest dobrem gospodarczym, które daje poważne możliwości zwiększania majątku i tworzenia miejsc pracy, a z drugiej – jest wyrazem tożsamości, wartości i znaczeń odzwierciedlających i kształtujących społeczeństwa, zasady pomocy państwa powinny uwzględniać szczególny charakter kultury i związanych z nią działań gospodarczych. Zgodnie z tym działania, które mimo iż mogą zawierać element kulturowy, mają głównie charakter komercyjny, z uwagi na wyższe prawdopodobieństwo zakłócenia konkurencji, nie powinny być objęte rozporządzeniem Komisji (UE) nr </w:t>
      </w:r>
      <w:r w:rsidR="00296E1E" w:rsidRPr="00E43D4F">
        <w:rPr>
          <w:sz w:val="18"/>
          <w:szCs w:val="18"/>
        </w:rPr>
        <w:t> </w:t>
      </w:r>
      <w:r w:rsidRPr="00E43D4F">
        <w:rPr>
          <w:sz w:val="18"/>
          <w:szCs w:val="18"/>
        </w:rPr>
        <w:t>651/2014. Ponadto wykaz kwalifikowalnych celów i działań kulturalnych nie powinien zawierać elementów działalności komercyjnej, takich jak moda, projektowanie czy gry wideo.</w:t>
      </w:r>
    </w:p>
  </w:footnote>
  <w:footnote w:id="3">
    <w:p w14:paraId="21B9596B" w14:textId="7857B7BB"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Zgodnie z art. 53 ust. 8 rozporządzenia Komisji (UE) nr 651/2014. Limit został podwyższony zgodnie z </w:t>
      </w:r>
      <w:r w:rsidR="00296E1E" w:rsidRPr="00E43D4F">
        <w:rPr>
          <w:sz w:val="18"/>
          <w:szCs w:val="18"/>
        </w:rPr>
        <w:t> </w:t>
      </w:r>
      <w:r w:rsidRPr="00E43D4F">
        <w:rPr>
          <w:sz w:val="18"/>
          <w:szCs w:val="18"/>
        </w:rPr>
        <w:t xml:space="preserve">rozporządzeniem Komisji (UE) 2023/1315 z dnia 23 czerwca 2023 r. zmieniającego rozporządzenie (UE) nr 651/2014 uznające niektóre rodzaje pomocy za zgodne z rynkiem wewnętrznym w zastosowaniu art. 107 i </w:t>
      </w:r>
      <w:r w:rsidR="00296E1E" w:rsidRPr="00E43D4F">
        <w:rPr>
          <w:sz w:val="18"/>
          <w:szCs w:val="18"/>
        </w:rPr>
        <w:t> </w:t>
      </w:r>
      <w:r w:rsidRPr="00E43D4F">
        <w:rPr>
          <w:sz w:val="18"/>
          <w:szCs w:val="18"/>
        </w:rPr>
        <w:t xml:space="preserve">108 Traktatu oraz rozporządzenie (UE) 2022/2473 uznające niektóre kategorie pomocy udzielanej przedsiębiorstwom prowadzącym działalność w zakresie produkcji, przetwórstwa i wprowadzania do obrotu produktów rybołówstwa i akwakultury za zgodne z rynkiem wewnętrznym w zastosowaniu art. 107 i </w:t>
      </w:r>
      <w:r w:rsidR="00296E1E" w:rsidRPr="00E43D4F">
        <w:rPr>
          <w:sz w:val="18"/>
          <w:szCs w:val="18"/>
        </w:rPr>
        <w:t> </w:t>
      </w:r>
      <w:r w:rsidRPr="00E43D4F">
        <w:rPr>
          <w:sz w:val="18"/>
          <w:szCs w:val="18"/>
        </w:rPr>
        <w:t>108 Traktatu (Dz. Urz. UE L 167 z 30.06.2023, str. 1).</w:t>
      </w:r>
    </w:p>
  </w:footnote>
  <w:footnote w:id="4">
    <w:p w14:paraId="5AC06722" w14:textId="18C809A2"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Nie należy mylić z kosztami kwalifikowanymi, określonymi w specyfikacji. danego programu, o których mowa w § 11 ust. 3 Regulaminu naboru (załącznik nr 1 do ogłoszenia). Przez koszty kwalifikowalne należy rozumieć wszystkie koszty realizacji zadania. Koszty kwalifikowalne mogą być tożsame z kosztami kwalifikowanymi jedynie w przypadku programów dotyczących kosztów z zakresu infrastruktury kultury (patrz §11 ust. 4 Regulaminu naboru).</w:t>
      </w:r>
    </w:p>
  </w:footnote>
  <w:footnote w:id="5">
    <w:p w14:paraId="1587D10C" w14:textId="559A81C9"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Zgodnie z art. 7 ust. 3 rozporządzenia Komisji (UE) nr 651/2014.</w:t>
      </w:r>
    </w:p>
  </w:footnote>
  <w:footnote w:id="6">
    <w:p w14:paraId="258F4DDB" w14:textId="3C6BAD86"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Dyskontowanie można pominąć w przypadku, gdy między przyznaniem pomocy a poniesieniem wydatków upływa poniżej 12 miesięcy.</w:t>
      </w:r>
    </w:p>
  </w:footnote>
  <w:footnote w:id="7">
    <w:p w14:paraId="53B3827D" w14:textId="1FAFFDF2" w:rsidR="007B0075" w:rsidRPr="00E43D4F" w:rsidRDefault="007B0075">
      <w:pPr>
        <w:pStyle w:val="Tekstprzypisudolnego"/>
        <w:rPr>
          <w:sz w:val="18"/>
          <w:szCs w:val="18"/>
        </w:rPr>
      </w:pPr>
      <w:r w:rsidRPr="00E43D4F">
        <w:rPr>
          <w:rStyle w:val="Odwoanieprzypisudolnego"/>
          <w:sz w:val="18"/>
          <w:szCs w:val="18"/>
        </w:rPr>
        <w:footnoteRef/>
      </w:r>
      <w:r w:rsidRPr="00E43D4F">
        <w:rPr>
          <w:sz w:val="18"/>
          <w:szCs w:val="18"/>
        </w:rPr>
        <w:t xml:space="preserve"> Zgodnie z art. 53 ust. 9 rozporządzenia Komisji (UE) nr 651/2014.</w:t>
      </w:r>
    </w:p>
  </w:footnote>
  <w:footnote w:id="8">
    <w:p w14:paraId="64B471BA" w14:textId="58306E8D" w:rsidR="00424D99" w:rsidRPr="00E43D4F" w:rsidRDefault="00424D99">
      <w:pPr>
        <w:pStyle w:val="Tekstprzypisudolnego"/>
        <w:rPr>
          <w:sz w:val="18"/>
          <w:szCs w:val="18"/>
        </w:rPr>
      </w:pPr>
      <w:r w:rsidRPr="00E43D4F">
        <w:rPr>
          <w:rStyle w:val="Odwoanieprzypisudolnego"/>
          <w:sz w:val="18"/>
          <w:szCs w:val="18"/>
        </w:rPr>
        <w:footnoteRef/>
      </w:r>
      <w:r w:rsidRPr="00E43D4F">
        <w:rPr>
          <w:sz w:val="18"/>
          <w:szCs w:val="18"/>
        </w:rPr>
        <w:t xml:space="preserve"> Zgodnie z art. 53 ust. 6 rozporządzenia Komisji (UE) nr 651/2014” w przypadku pomocy inwestycyjnej kwota pomocy nie przekracza różnicy między kosztami kwalifikowalnymi a zyskiem operacyjnym z </w:t>
      </w:r>
      <w:r w:rsidR="00296E1E" w:rsidRPr="00E43D4F">
        <w:rPr>
          <w:sz w:val="18"/>
          <w:szCs w:val="18"/>
        </w:rPr>
        <w:t> </w:t>
      </w:r>
      <w:r w:rsidRPr="00E43D4F">
        <w:rPr>
          <w:sz w:val="18"/>
          <w:szCs w:val="18"/>
        </w:rPr>
        <w:t>inwestycji. Zysk operacyjny odlicza się od kosztów kwalifikowalnych ex ante, na podstawie rozsądnych prognoz albo przy użyciu mechanizmu wycofania. Operator infrastruktury ma prawo zatrzymać rozsądny zysk przez odnośny okres.”.</w:t>
      </w:r>
    </w:p>
  </w:footnote>
  <w:footnote w:id="9">
    <w:p w14:paraId="7D37C201" w14:textId="550E0D89" w:rsidR="00424D99" w:rsidRPr="00E43D4F" w:rsidRDefault="00424D99">
      <w:pPr>
        <w:pStyle w:val="Tekstprzypisudolnego"/>
        <w:rPr>
          <w:sz w:val="18"/>
          <w:szCs w:val="18"/>
        </w:rPr>
      </w:pPr>
      <w:r w:rsidRPr="00E43D4F">
        <w:rPr>
          <w:rStyle w:val="Odwoanieprzypisudolnego"/>
          <w:sz w:val="18"/>
          <w:szCs w:val="18"/>
        </w:rPr>
        <w:footnoteRef/>
      </w:r>
      <w:r w:rsidRPr="00E43D4F">
        <w:rPr>
          <w:sz w:val="18"/>
          <w:szCs w:val="18"/>
        </w:rPr>
        <w:t xml:space="preserve"> Zgodnie z art. 53 ust. 7 rozporządzenia Komisji (UE) nr 651/2014 ”w przypadku pomocy operacyjnej kwota pomocy nie przekracza poziomu, który jest konieczny, by pokryć straty operacyjne i rozsądny zysk w </w:t>
      </w:r>
      <w:r w:rsidR="00296E1E" w:rsidRPr="00E43D4F">
        <w:rPr>
          <w:sz w:val="18"/>
          <w:szCs w:val="18"/>
        </w:rPr>
        <w:t> </w:t>
      </w:r>
      <w:r w:rsidRPr="00E43D4F">
        <w:rPr>
          <w:sz w:val="18"/>
          <w:szCs w:val="18"/>
        </w:rPr>
        <w:t xml:space="preserve">odnośnym okresie. Powyższe należy zapewnić na zasadzie ex ante, na podstawie rozsądnych prognoz, lub </w:t>
      </w:r>
      <w:r w:rsidR="00296E1E" w:rsidRPr="00E43D4F">
        <w:rPr>
          <w:sz w:val="18"/>
          <w:szCs w:val="18"/>
        </w:rPr>
        <w:t> </w:t>
      </w:r>
      <w:r w:rsidRPr="00E43D4F">
        <w:rPr>
          <w:sz w:val="18"/>
          <w:szCs w:val="18"/>
        </w:rPr>
        <w:t>przy zastosowaniu mechanizmu wycofania.”</w:t>
      </w:r>
    </w:p>
  </w:footnote>
  <w:footnote w:id="10">
    <w:p w14:paraId="496D617E" w14:textId="393E7DF7" w:rsidR="00424D99" w:rsidRPr="00E43D4F" w:rsidRDefault="00424D99">
      <w:pPr>
        <w:pStyle w:val="Tekstprzypisudolnego"/>
        <w:rPr>
          <w:sz w:val="18"/>
          <w:szCs w:val="18"/>
        </w:rPr>
      </w:pPr>
      <w:r w:rsidRPr="00E43D4F">
        <w:rPr>
          <w:rStyle w:val="Odwoanieprzypisudolnego"/>
          <w:sz w:val="18"/>
          <w:szCs w:val="18"/>
        </w:rPr>
        <w:footnoteRef/>
      </w:r>
      <w:r w:rsidRPr="00E43D4F">
        <w:rPr>
          <w:sz w:val="18"/>
          <w:szCs w:val="18"/>
        </w:rPr>
        <w:t xml:space="preserve"> Nie należy mylić z kosztami kwalifikowanymi, określonymi w specyfikacji  programu</w:t>
      </w:r>
      <w:r w:rsidR="00FE4F39" w:rsidRPr="00E43D4F">
        <w:rPr>
          <w:sz w:val="18"/>
          <w:szCs w:val="18"/>
        </w:rPr>
        <w:t xml:space="preserve"> Różnorodność językowa</w:t>
      </w:r>
      <w:r w:rsidRPr="00E43D4F">
        <w:rPr>
          <w:sz w:val="18"/>
          <w:szCs w:val="18"/>
        </w:rPr>
        <w:t>, o których mowa w</w:t>
      </w:r>
      <w:r w:rsidR="00FE4F39" w:rsidRPr="00E43D4F">
        <w:rPr>
          <w:sz w:val="18"/>
          <w:szCs w:val="18"/>
        </w:rPr>
        <w:t xml:space="preserve"> Regulaminie Programu</w:t>
      </w:r>
      <w:r w:rsidR="00296E1E" w:rsidRPr="00E43D4F">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D7"/>
    <w:multiLevelType w:val="hybridMultilevel"/>
    <w:tmpl w:val="3028BB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4410D7"/>
    <w:multiLevelType w:val="hybridMultilevel"/>
    <w:tmpl w:val="746CDB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471469"/>
    <w:multiLevelType w:val="hybridMultilevel"/>
    <w:tmpl w:val="61E4C642"/>
    <w:lvl w:ilvl="0" w:tplc="B524B3CE">
      <w:start w:val="1"/>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 w15:restartNumberingAfterBreak="0">
    <w:nsid w:val="0E0328B6"/>
    <w:multiLevelType w:val="hybridMultilevel"/>
    <w:tmpl w:val="2D5A5A7E"/>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4" w15:restartNumberingAfterBreak="0">
    <w:nsid w:val="169A42A6"/>
    <w:multiLevelType w:val="hybridMultilevel"/>
    <w:tmpl w:val="A94EB8A0"/>
    <w:lvl w:ilvl="0" w:tplc="6D5E07E2">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040A2"/>
    <w:multiLevelType w:val="hybridMultilevel"/>
    <w:tmpl w:val="9D28A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7E091F"/>
    <w:multiLevelType w:val="hybridMultilevel"/>
    <w:tmpl w:val="39C82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CB22E6"/>
    <w:multiLevelType w:val="hybridMultilevel"/>
    <w:tmpl w:val="67A6D53C"/>
    <w:lvl w:ilvl="0" w:tplc="FA7C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FB603F"/>
    <w:multiLevelType w:val="hybridMultilevel"/>
    <w:tmpl w:val="066A9452"/>
    <w:lvl w:ilvl="0" w:tplc="3D7E72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37BC"/>
    <w:multiLevelType w:val="hybridMultilevel"/>
    <w:tmpl w:val="C15EC7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FA64A6"/>
    <w:multiLevelType w:val="hybridMultilevel"/>
    <w:tmpl w:val="0D282D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A85787"/>
    <w:multiLevelType w:val="hybridMultilevel"/>
    <w:tmpl w:val="D6168472"/>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A54AA8"/>
    <w:multiLevelType w:val="hybridMultilevel"/>
    <w:tmpl w:val="C8A64744"/>
    <w:lvl w:ilvl="0" w:tplc="90AA539E">
      <w:start w:val="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F28B4"/>
    <w:multiLevelType w:val="hybridMultilevel"/>
    <w:tmpl w:val="27229BD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450D6D"/>
    <w:multiLevelType w:val="hybridMultilevel"/>
    <w:tmpl w:val="808AA7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D9B11B9"/>
    <w:multiLevelType w:val="hybridMultilevel"/>
    <w:tmpl w:val="19CAE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4258DF"/>
    <w:multiLevelType w:val="hybridMultilevel"/>
    <w:tmpl w:val="5B44A966"/>
    <w:lvl w:ilvl="0" w:tplc="5E8A41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477C1C"/>
    <w:multiLevelType w:val="hybridMultilevel"/>
    <w:tmpl w:val="2BCA73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690653"/>
    <w:multiLevelType w:val="hybridMultilevel"/>
    <w:tmpl w:val="A948BD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D86073"/>
    <w:multiLevelType w:val="hybridMultilevel"/>
    <w:tmpl w:val="B67AF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193BE4"/>
    <w:multiLevelType w:val="hybridMultilevel"/>
    <w:tmpl w:val="B96CF36C"/>
    <w:lvl w:ilvl="0" w:tplc="7B0C07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CCB6517"/>
    <w:multiLevelType w:val="hybridMultilevel"/>
    <w:tmpl w:val="D30ADC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9D3F5D"/>
    <w:multiLevelType w:val="hybridMultilevel"/>
    <w:tmpl w:val="60784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955365"/>
    <w:multiLevelType w:val="hybridMultilevel"/>
    <w:tmpl w:val="8628134A"/>
    <w:lvl w:ilvl="0" w:tplc="26E819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0D155A7"/>
    <w:multiLevelType w:val="hybridMultilevel"/>
    <w:tmpl w:val="780E3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B8779B"/>
    <w:multiLevelType w:val="hybridMultilevel"/>
    <w:tmpl w:val="7BF4D6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1C853C0"/>
    <w:multiLevelType w:val="hybridMultilevel"/>
    <w:tmpl w:val="FEDCEFEC"/>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710B3B"/>
    <w:multiLevelType w:val="hybridMultilevel"/>
    <w:tmpl w:val="D2C6A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154B4A"/>
    <w:multiLevelType w:val="hybridMultilevel"/>
    <w:tmpl w:val="A9ACCD30"/>
    <w:lvl w:ilvl="0" w:tplc="E4505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3777331">
    <w:abstractNumId w:val="16"/>
  </w:num>
  <w:num w:numId="2" w16cid:durableId="1933850534">
    <w:abstractNumId w:val="8"/>
  </w:num>
  <w:num w:numId="3" w16cid:durableId="928197173">
    <w:abstractNumId w:val="19"/>
  </w:num>
  <w:num w:numId="4" w16cid:durableId="1247958344">
    <w:abstractNumId w:val="0"/>
  </w:num>
  <w:num w:numId="5" w16cid:durableId="2001157835">
    <w:abstractNumId w:val="20"/>
  </w:num>
  <w:num w:numId="6" w16cid:durableId="112024839">
    <w:abstractNumId w:val="3"/>
  </w:num>
  <w:num w:numId="7" w16cid:durableId="463230721">
    <w:abstractNumId w:val="7"/>
  </w:num>
  <w:num w:numId="8" w16cid:durableId="876352795">
    <w:abstractNumId w:val="18"/>
  </w:num>
  <w:num w:numId="9" w16cid:durableId="284888657">
    <w:abstractNumId w:val="21"/>
  </w:num>
  <w:num w:numId="10" w16cid:durableId="1636720369">
    <w:abstractNumId w:val="5"/>
  </w:num>
  <w:num w:numId="11" w16cid:durableId="1174343610">
    <w:abstractNumId w:val="23"/>
  </w:num>
  <w:num w:numId="12" w16cid:durableId="805320960">
    <w:abstractNumId w:val="28"/>
  </w:num>
  <w:num w:numId="13" w16cid:durableId="36398265">
    <w:abstractNumId w:val="2"/>
  </w:num>
  <w:num w:numId="14" w16cid:durableId="1770933591">
    <w:abstractNumId w:val="4"/>
  </w:num>
  <w:num w:numId="15" w16cid:durableId="469399414">
    <w:abstractNumId w:val="17"/>
  </w:num>
  <w:num w:numId="16" w16cid:durableId="1134562369">
    <w:abstractNumId w:val="13"/>
  </w:num>
  <w:num w:numId="17" w16cid:durableId="1816945786">
    <w:abstractNumId w:val="25"/>
  </w:num>
  <w:num w:numId="18" w16cid:durableId="214245745">
    <w:abstractNumId w:val="10"/>
  </w:num>
  <w:num w:numId="19" w16cid:durableId="556938276">
    <w:abstractNumId w:val="1"/>
  </w:num>
  <w:num w:numId="20" w16cid:durableId="982271738">
    <w:abstractNumId w:val="6"/>
  </w:num>
  <w:num w:numId="21" w16cid:durableId="346709934">
    <w:abstractNumId w:val="24"/>
  </w:num>
  <w:num w:numId="22" w16cid:durableId="1013605138">
    <w:abstractNumId w:val="26"/>
  </w:num>
  <w:num w:numId="23" w16cid:durableId="337317494">
    <w:abstractNumId w:val="11"/>
  </w:num>
  <w:num w:numId="24" w16cid:durableId="23410706">
    <w:abstractNumId w:val="9"/>
  </w:num>
  <w:num w:numId="25" w16cid:durableId="1681470269">
    <w:abstractNumId w:val="22"/>
  </w:num>
  <w:num w:numId="26" w16cid:durableId="1057431876">
    <w:abstractNumId w:val="27"/>
  </w:num>
  <w:num w:numId="27" w16cid:durableId="698045837">
    <w:abstractNumId w:val="15"/>
  </w:num>
  <w:num w:numId="28" w16cid:durableId="1942909754">
    <w:abstractNumId w:val="14"/>
  </w:num>
  <w:num w:numId="29" w16cid:durableId="715397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1D"/>
    <w:rsid w:val="000477C9"/>
    <w:rsid w:val="000831CB"/>
    <w:rsid w:val="00090010"/>
    <w:rsid w:val="000C67B4"/>
    <w:rsid w:val="00137C1F"/>
    <w:rsid w:val="00143ADF"/>
    <w:rsid w:val="00145223"/>
    <w:rsid w:val="00153403"/>
    <w:rsid w:val="002635EA"/>
    <w:rsid w:val="00280BFC"/>
    <w:rsid w:val="002851A2"/>
    <w:rsid w:val="00296E1E"/>
    <w:rsid w:val="002A08C1"/>
    <w:rsid w:val="002A642A"/>
    <w:rsid w:val="002C6F44"/>
    <w:rsid w:val="002D782F"/>
    <w:rsid w:val="002E54BD"/>
    <w:rsid w:val="002E7E53"/>
    <w:rsid w:val="00340C1D"/>
    <w:rsid w:val="003D1CC4"/>
    <w:rsid w:val="003E5ADB"/>
    <w:rsid w:val="00401074"/>
    <w:rsid w:val="00401F72"/>
    <w:rsid w:val="00424D99"/>
    <w:rsid w:val="00456F27"/>
    <w:rsid w:val="004845E5"/>
    <w:rsid w:val="004A7793"/>
    <w:rsid w:val="004D0234"/>
    <w:rsid w:val="004D073A"/>
    <w:rsid w:val="004D23D5"/>
    <w:rsid w:val="004E1ED1"/>
    <w:rsid w:val="004E71FA"/>
    <w:rsid w:val="005147AB"/>
    <w:rsid w:val="00540ED5"/>
    <w:rsid w:val="00551E22"/>
    <w:rsid w:val="00593FB1"/>
    <w:rsid w:val="005A0EDD"/>
    <w:rsid w:val="005C186E"/>
    <w:rsid w:val="006023B1"/>
    <w:rsid w:val="006355BF"/>
    <w:rsid w:val="00645B8A"/>
    <w:rsid w:val="006607BA"/>
    <w:rsid w:val="00681277"/>
    <w:rsid w:val="006D199D"/>
    <w:rsid w:val="00703611"/>
    <w:rsid w:val="00715CCE"/>
    <w:rsid w:val="00737DCF"/>
    <w:rsid w:val="007500E1"/>
    <w:rsid w:val="007B0075"/>
    <w:rsid w:val="007D6352"/>
    <w:rsid w:val="00816905"/>
    <w:rsid w:val="00844BC0"/>
    <w:rsid w:val="00882E9B"/>
    <w:rsid w:val="00886106"/>
    <w:rsid w:val="008B0B1F"/>
    <w:rsid w:val="008F62D7"/>
    <w:rsid w:val="00914002"/>
    <w:rsid w:val="00923919"/>
    <w:rsid w:val="0099308F"/>
    <w:rsid w:val="00997F63"/>
    <w:rsid w:val="009C1B86"/>
    <w:rsid w:val="009C5A4E"/>
    <w:rsid w:val="009D5F88"/>
    <w:rsid w:val="009E6348"/>
    <w:rsid w:val="00A1682F"/>
    <w:rsid w:val="00A24AF5"/>
    <w:rsid w:val="00A3767D"/>
    <w:rsid w:val="00A41411"/>
    <w:rsid w:val="00A55C7C"/>
    <w:rsid w:val="00A94233"/>
    <w:rsid w:val="00AA19A0"/>
    <w:rsid w:val="00AD0387"/>
    <w:rsid w:val="00AD149B"/>
    <w:rsid w:val="00AF5E99"/>
    <w:rsid w:val="00B04082"/>
    <w:rsid w:val="00B37288"/>
    <w:rsid w:val="00BB3A20"/>
    <w:rsid w:val="00C10E8B"/>
    <w:rsid w:val="00C2212E"/>
    <w:rsid w:val="00C32BB7"/>
    <w:rsid w:val="00C33A54"/>
    <w:rsid w:val="00C83777"/>
    <w:rsid w:val="00CA4983"/>
    <w:rsid w:val="00CA7206"/>
    <w:rsid w:val="00CB17E3"/>
    <w:rsid w:val="00CE01C2"/>
    <w:rsid w:val="00D163D4"/>
    <w:rsid w:val="00D33777"/>
    <w:rsid w:val="00D44533"/>
    <w:rsid w:val="00D60BE5"/>
    <w:rsid w:val="00D73DA8"/>
    <w:rsid w:val="00DB33FA"/>
    <w:rsid w:val="00DC28D7"/>
    <w:rsid w:val="00DE34BA"/>
    <w:rsid w:val="00DF0E5A"/>
    <w:rsid w:val="00E03DAA"/>
    <w:rsid w:val="00E41042"/>
    <w:rsid w:val="00E43D4F"/>
    <w:rsid w:val="00E44CDE"/>
    <w:rsid w:val="00E644F2"/>
    <w:rsid w:val="00EB66A2"/>
    <w:rsid w:val="00EF2ADA"/>
    <w:rsid w:val="00F03537"/>
    <w:rsid w:val="00F06AD9"/>
    <w:rsid w:val="00F27C2D"/>
    <w:rsid w:val="00F32482"/>
    <w:rsid w:val="00F83F12"/>
    <w:rsid w:val="00FB4369"/>
    <w:rsid w:val="00FE4F39"/>
    <w:rsid w:val="00FE6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1683"/>
  <w15:chartTrackingRefBased/>
  <w15:docId w15:val="{2E01291F-60FD-4093-BA8C-3B7D3AD7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4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40C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0C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0C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0C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0C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0C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0C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0C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40C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40C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0C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0C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0C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0C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0C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0C1D"/>
    <w:rPr>
      <w:rFonts w:eastAsiaTheme="majorEastAsia" w:cstheme="majorBidi"/>
      <w:color w:val="272727" w:themeColor="text1" w:themeTint="D8"/>
    </w:rPr>
  </w:style>
  <w:style w:type="paragraph" w:styleId="Tytu">
    <w:name w:val="Title"/>
    <w:basedOn w:val="Normalny"/>
    <w:next w:val="Normalny"/>
    <w:link w:val="TytuZnak"/>
    <w:uiPriority w:val="10"/>
    <w:qFormat/>
    <w:rsid w:val="0034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0C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0C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0C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0C1D"/>
    <w:pPr>
      <w:spacing w:before="160"/>
      <w:jc w:val="center"/>
    </w:pPr>
    <w:rPr>
      <w:i/>
      <w:iCs/>
      <w:color w:val="404040" w:themeColor="text1" w:themeTint="BF"/>
    </w:rPr>
  </w:style>
  <w:style w:type="character" w:customStyle="1" w:styleId="CytatZnak">
    <w:name w:val="Cytat Znak"/>
    <w:basedOn w:val="Domylnaczcionkaakapitu"/>
    <w:link w:val="Cytat"/>
    <w:uiPriority w:val="29"/>
    <w:rsid w:val="00340C1D"/>
    <w:rPr>
      <w:i/>
      <w:iCs/>
      <w:color w:val="404040" w:themeColor="text1" w:themeTint="BF"/>
    </w:rPr>
  </w:style>
  <w:style w:type="paragraph" w:styleId="Akapitzlist">
    <w:name w:val="List Paragraph"/>
    <w:basedOn w:val="Normalny"/>
    <w:uiPriority w:val="34"/>
    <w:qFormat/>
    <w:rsid w:val="00340C1D"/>
    <w:pPr>
      <w:ind w:left="720"/>
      <w:contextualSpacing/>
    </w:pPr>
  </w:style>
  <w:style w:type="character" w:styleId="Wyrnienieintensywne">
    <w:name w:val="Intense Emphasis"/>
    <w:basedOn w:val="Domylnaczcionkaakapitu"/>
    <w:uiPriority w:val="21"/>
    <w:qFormat/>
    <w:rsid w:val="00340C1D"/>
    <w:rPr>
      <w:i/>
      <w:iCs/>
      <w:color w:val="0F4761" w:themeColor="accent1" w:themeShade="BF"/>
    </w:rPr>
  </w:style>
  <w:style w:type="paragraph" w:styleId="Cytatintensywny">
    <w:name w:val="Intense Quote"/>
    <w:basedOn w:val="Normalny"/>
    <w:next w:val="Normalny"/>
    <w:link w:val="CytatintensywnyZnak"/>
    <w:uiPriority w:val="30"/>
    <w:qFormat/>
    <w:rsid w:val="0034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0C1D"/>
    <w:rPr>
      <w:i/>
      <w:iCs/>
      <w:color w:val="0F4761" w:themeColor="accent1" w:themeShade="BF"/>
    </w:rPr>
  </w:style>
  <w:style w:type="character" w:styleId="Odwoanieintensywne">
    <w:name w:val="Intense Reference"/>
    <w:basedOn w:val="Domylnaczcionkaakapitu"/>
    <w:uiPriority w:val="32"/>
    <w:qFormat/>
    <w:rsid w:val="00340C1D"/>
    <w:rPr>
      <w:b/>
      <w:bCs/>
      <w:smallCaps/>
      <w:color w:val="0F4761" w:themeColor="accent1" w:themeShade="BF"/>
      <w:spacing w:val="5"/>
    </w:rPr>
  </w:style>
  <w:style w:type="table" w:styleId="Tabela-Siatka">
    <w:name w:val="Table Grid"/>
    <w:basedOn w:val="Standardowy"/>
    <w:uiPriority w:val="39"/>
    <w:rsid w:val="0045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44B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4BC0"/>
    <w:rPr>
      <w:sz w:val="20"/>
      <w:szCs w:val="20"/>
    </w:rPr>
  </w:style>
  <w:style w:type="character" w:styleId="Odwoanieprzypisudolnego">
    <w:name w:val="footnote reference"/>
    <w:basedOn w:val="Domylnaczcionkaakapitu"/>
    <w:uiPriority w:val="99"/>
    <w:semiHidden/>
    <w:unhideWhenUsed/>
    <w:rsid w:val="00844BC0"/>
    <w:rPr>
      <w:vertAlign w:val="superscript"/>
    </w:rPr>
  </w:style>
  <w:style w:type="character" w:styleId="Odwoaniedokomentarza">
    <w:name w:val="annotation reference"/>
    <w:basedOn w:val="Domylnaczcionkaakapitu"/>
    <w:uiPriority w:val="99"/>
    <w:semiHidden/>
    <w:unhideWhenUsed/>
    <w:rsid w:val="008F62D7"/>
    <w:rPr>
      <w:sz w:val="16"/>
      <w:szCs w:val="16"/>
    </w:rPr>
  </w:style>
  <w:style w:type="paragraph" w:styleId="Tekstkomentarza">
    <w:name w:val="annotation text"/>
    <w:basedOn w:val="Normalny"/>
    <w:link w:val="TekstkomentarzaZnak"/>
    <w:uiPriority w:val="99"/>
    <w:semiHidden/>
    <w:unhideWhenUsed/>
    <w:rsid w:val="008F62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62D7"/>
    <w:rPr>
      <w:sz w:val="20"/>
      <w:szCs w:val="20"/>
    </w:rPr>
  </w:style>
  <w:style w:type="paragraph" w:styleId="Tematkomentarza">
    <w:name w:val="annotation subject"/>
    <w:basedOn w:val="Tekstkomentarza"/>
    <w:next w:val="Tekstkomentarza"/>
    <w:link w:val="TematkomentarzaZnak"/>
    <w:uiPriority w:val="99"/>
    <w:semiHidden/>
    <w:unhideWhenUsed/>
    <w:rsid w:val="008F62D7"/>
    <w:rPr>
      <w:b/>
      <w:bCs/>
    </w:rPr>
  </w:style>
  <w:style w:type="character" w:customStyle="1" w:styleId="TematkomentarzaZnak">
    <w:name w:val="Temat komentarza Znak"/>
    <w:basedOn w:val="TekstkomentarzaZnak"/>
    <w:link w:val="Tematkomentarza"/>
    <w:uiPriority w:val="99"/>
    <w:semiHidden/>
    <w:rsid w:val="008F62D7"/>
    <w:rPr>
      <w:b/>
      <w:bCs/>
      <w:sz w:val="20"/>
      <w:szCs w:val="20"/>
    </w:rPr>
  </w:style>
  <w:style w:type="paragraph" w:styleId="Tekstdymka">
    <w:name w:val="Balloon Text"/>
    <w:basedOn w:val="Normalny"/>
    <w:link w:val="TekstdymkaZnak"/>
    <w:uiPriority w:val="99"/>
    <w:semiHidden/>
    <w:unhideWhenUsed/>
    <w:rsid w:val="008F6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ce4a9-4b0b-474a-ad6a-06ce504f5843">
      <Terms xmlns="http://schemas.microsoft.com/office/infopath/2007/PartnerControls"/>
    </lcf76f155ced4ddcb4097134ff3c332f>
    <TaxCatchAll xmlns="6cab243c-57ee-4ddb-a772-894d66488e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20E2E13595AE94689C2F8B92BFDFA4C" ma:contentTypeVersion="13" ma:contentTypeDescription="Utwórz nowy dokument." ma:contentTypeScope="" ma:versionID="4da9d87f8390852d313c76b5d13b4429">
  <xsd:schema xmlns:xsd="http://www.w3.org/2001/XMLSchema" xmlns:xs="http://www.w3.org/2001/XMLSchema" xmlns:p="http://schemas.microsoft.com/office/2006/metadata/properties" xmlns:ns2="81ece4a9-4b0b-474a-ad6a-06ce504f5843" xmlns:ns3="6cab243c-57ee-4ddb-a772-894d66488e28" targetNamespace="http://schemas.microsoft.com/office/2006/metadata/properties" ma:root="true" ma:fieldsID="48b0e858b619de31d7c343d048e73990" ns2:_="" ns3:_="">
    <xsd:import namespace="81ece4a9-4b0b-474a-ad6a-06ce504f5843"/>
    <xsd:import namespace="6cab243c-57ee-4ddb-a772-894d66488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ce4a9-4b0b-474a-ad6a-06ce504f5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7d574232-860d-4576-a9de-d657fa18466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ab243c-57ee-4ddb-a772-894d66488e2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48fdcd-8605-4f2d-9f05-2f753b22e277}" ma:internalName="TaxCatchAll" ma:showField="CatchAllData" ma:web="6cab243c-57ee-4ddb-a772-894d66488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C7F1E-D46D-4614-8F54-0D10D0D91DFB}">
  <ds:schemaRefs>
    <ds:schemaRef ds:uri="http://schemas.openxmlformats.org/officeDocument/2006/bibliography"/>
  </ds:schemaRefs>
</ds:datastoreItem>
</file>

<file path=customXml/itemProps2.xml><?xml version="1.0" encoding="utf-8"?>
<ds:datastoreItem xmlns:ds="http://schemas.openxmlformats.org/officeDocument/2006/customXml" ds:itemID="{8E603E6B-4138-4089-AD13-C0D277238999}">
  <ds:schemaRefs>
    <ds:schemaRef ds:uri="http://schemas.microsoft.com/sharepoint/v3/contenttype/forms"/>
  </ds:schemaRefs>
</ds:datastoreItem>
</file>

<file path=customXml/itemProps3.xml><?xml version="1.0" encoding="utf-8"?>
<ds:datastoreItem xmlns:ds="http://schemas.openxmlformats.org/officeDocument/2006/customXml" ds:itemID="{A607866E-C242-4D5F-924E-C002291A133F}">
  <ds:schemaRefs>
    <ds:schemaRef ds:uri="http://schemas.microsoft.com/office/2006/metadata/properties"/>
    <ds:schemaRef ds:uri="http://schemas.microsoft.com/office/infopath/2007/PartnerControls"/>
    <ds:schemaRef ds:uri="81ece4a9-4b0b-474a-ad6a-06ce504f5843"/>
    <ds:schemaRef ds:uri="6cab243c-57ee-4ddb-a772-894d66488e28"/>
  </ds:schemaRefs>
</ds:datastoreItem>
</file>

<file path=customXml/itemProps4.xml><?xml version="1.0" encoding="utf-8"?>
<ds:datastoreItem xmlns:ds="http://schemas.openxmlformats.org/officeDocument/2006/customXml" ds:itemID="{0D6AFD3F-A835-44F4-9262-CC7C55FC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ce4a9-4b0b-474a-ad6a-06ce504f5843"/>
    <ds:schemaRef ds:uri="6cab243c-57ee-4ddb-a772-894d66488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2682</Words>
  <Characters>16098</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Marszałek</dc:creator>
  <cp:keywords/>
  <dc:description/>
  <cp:lastModifiedBy>Magdalena Zadrożna</cp:lastModifiedBy>
  <cp:revision>29</cp:revision>
  <cp:lastPrinted>2025-02-07T10:13:00Z</cp:lastPrinted>
  <dcterms:created xsi:type="dcterms:W3CDTF">2025-02-07T10:02:00Z</dcterms:created>
  <dcterms:modified xsi:type="dcterms:W3CDTF">2025-12-19T08:45:00Z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0x010100D20E2E13595AE94689C2F8B92BFDFA4C</vt:lpwstr>
  </property>
  <property fmtid="{D5CDD505-2E9C-101B-9397-08002B2CF9AE}" pid="3" name="Order">
    <vt:r8>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